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5342" w14:textId="77777777" w:rsidR="00E808B2" w:rsidRPr="00D72DFF" w:rsidRDefault="00C72208" w:rsidP="006B606B">
      <w:pPr>
        <w:pStyle w:val="Default"/>
        <w:jc w:val="center"/>
        <w:rPr>
          <w:lang w:val="bs-Latn-BA"/>
        </w:rPr>
      </w:pPr>
      <w:r w:rsidRPr="00D72DFF">
        <w:rPr>
          <w:rFonts w:ascii="Times New Roman" w:hAnsi="Times New Roman" w:cs="Times New Roman"/>
          <w:b/>
          <w:spacing w:val="-6"/>
          <w:sz w:val="32"/>
          <w:szCs w:val="32"/>
          <w:lang w:val="bs-Latn-BA"/>
        </w:rPr>
        <w:t>Prilog</w:t>
      </w:r>
      <w:r w:rsidR="004652D9" w:rsidRPr="00D72DFF">
        <w:rPr>
          <w:rFonts w:ascii="Times New Roman" w:hAnsi="Times New Roman" w:cs="Times New Roman"/>
          <w:b/>
          <w:spacing w:val="-6"/>
          <w:sz w:val="32"/>
          <w:szCs w:val="32"/>
          <w:lang w:val="bs-Latn-BA"/>
        </w:rPr>
        <w:t xml:space="preserve"> ./3</w:t>
      </w:r>
    </w:p>
    <w:p w14:paraId="2634EDE2" w14:textId="77777777" w:rsidR="00985928" w:rsidRPr="00D72DFF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bs-Latn-BA"/>
        </w:rPr>
      </w:pPr>
    </w:p>
    <w:p w14:paraId="5796C7F3" w14:textId="77777777" w:rsidR="00985928" w:rsidRPr="00D72DFF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bs-Latn-BA"/>
        </w:rPr>
      </w:pPr>
    </w:p>
    <w:p w14:paraId="4E818EBE" w14:textId="77777777" w:rsidR="00985928" w:rsidRPr="00D72DFF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bs-Latn-BA"/>
        </w:rPr>
      </w:pPr>
    </w:p>
    <w:p w14:paraId="5B4DE437" w14:textId="77777777" w:rsidR="00985928" w:rsidRPr="00D72DFF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bs-Latn-BA"/>
        </w:rPr>
      </w:pPr>
    </w:p>
    <w:p w14:paraId="5638FFF9" w14:textId="77777777" w:rsidR="00DF6746" w:rsidRPr="00D72DFF" w:rsidRDefault="00C72208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bs-Latn-BA"/>
        </w:rPr>
      </w:pPr>
      <w:r w:rsidRPr="00D72DFF">
        <w:rPr>
          <w:rFonts w:eastAsia="Times New Roman"/>
          <w:b/>
          <w:bCs/>
          <w:sz w:val="36"/>
          <w:szCs w:val="36"/>
          <w:lang w:val="bs-Latn-BA"/>
        </w:rPr>
        <w:t>Pravila</w:t>
      </w:r>
      <w:r w:rsidR="00DF721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za</w:t>
      </w:r>
      <w:r w:rsidR="00DF721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unutardnevnu</w:t>
      </w:r>
      <w:r w:rsidR="00A90BB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raspod</w:t>
      </w:r>
      <w:r w:rsidR="00915C6F" w:rsidRPr="00D72DFF">
        <w:rPr>
          <w:rFonts w:eastAsia="Times New Roman"/>
          <w:b/>
          <w:bCs/>
          <w:sz w:val="36"/>
          <w:szCs w:val="36"/>
          <w:lang w:val="bs-Latn-BA"/>
        </w:rPr>
        <w:t>j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elu</w:t>
      </w:r>
      <w:r w:rsidR="00283D26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</w:p>
    <w:p w14:paraId="63C0E62C" w14:textId="77777777" w:rsidR="00DF6746" w:rsidRPr="00D72DFF" w:rsidRDefault="004B4E31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bs-Latn-BA"/>
        </w:rPr>
      </w:pPr>
      <w:r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210574" w:rsidRPr="00D72DFF">
        <w:rPr>
          <w:rFonts w:eastAsia="Times New Roman"/>
          <w:b/>
          <w:bCs/>
          <w:sz w:val="36"/>
          <w:szCs w:val="36"/>
          <w:lang w:val="bs-Latn-BA"/>
        </w:rPr>
        <w:t>prijenos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nih</w:t>
      </w:r>
      <w:r w:rsidR="00F25F44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kapaciteta</w:t>
      </w:r>
      <w:r w:rsidR="00A8709F" w:rsidRPr="00D72DFF">
        <w:rPr>
          <w:rFonts w:eastAsia="Times New Roman"/>
          <w:b/>
          <w:bCs/>
          <w:sz w:val="36"/>
          <w:szCs w:val="36"/>
          <w:lang w:val="bs-Latn-BA"/>
        </w:rPr>
        <w:t xml:space="preserve">  </w:t>
      </w:r>
    </w:p>
    <w:p w14:paraId="7A4B0357" w14:textId="77777777" w:rsidR="0009732D" w:rsidRPr="00D72DFF" w:rsidRDefault="00C72208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bs-Latn-BA"/>
        </w:rPr>
      </w:pPr>
      <w:r w:rsidRPr="00D72DFF">
        <w:rPr>
          <w:rFonts w:eastAsia="Times New Roman"/>
          <w:b/>
          <w:bCs/>
          <w:sz w:val="36"/>
          <w:szCs w:val="36"/>
          <w:lang w:val="bs-Latn-BA"/>
        </w:rPr>
        <w:t>na</w:t>
      </w:r>
      <w:r w:rsidR="00DF721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granici</w:t>
      </w:r>
      <w:r w:rsidR="00A27E86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11D1E" w:rsidRPr="00D72DFF">
        <w:rPr>
          <w:rFonts w:eastAsia="Times New Roman"/>
          <w:b/>
          <w:bCs/>
          <w:sz w:val="36"/>
          <w:szCs w:val="36"/>
          <w:lang w:val="bs-Latn-BA"/>
        </w:rPr>
        <w:t>između zona trgovanja</w:t>
      </w:r>
    </w:p>
    <w:p w14:paraId="2ACC2D3F" w14:textId="77777777" w:rsidR="0009732D" w:rsidRPr="00D72DFF" w:rsidRDefault="00DF7218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bs-Latn-BA"/>
        </w:rPr>
      </w:pPr>
      <w:r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Nezavisnog</w:t>
      </w:r>
      <w:r w:rsidR="00A90BB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operatora</w:t>
      </w:r>
      <w:r w:rsidR="00C604FB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sistema</w:t>
      </w:r>
      <w:r w:rsidR="00A90BB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u</w:t>
      </w:r>
      <w:r w:rsidR="00A90BB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BiH</w:t>
      </w:r>
      <w:r w:rsidR="00A90BB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D80F85" w:rsidRPr="00D72DFF">
        <w:rPr>
          <w:rFonts w:eastAsia="Times New Roman"/>
          <w:b/>
          <w:bCs/>
          <w:sz w:val="36"/>
          <w:szCs w:val="36"/>
          <w:lang w:val="bs-Latn-BA"/>
        </w:rPr>
        <w:t>(</w:t>
      </w:r>
      <w:r w:rsidR="0009732D" w:rsidRPr="00D72DFF">
        <w:rPr>
          <w:rFonts w:eastAsia="Times New Roman"/>
          <w:b/>
          <w:bCs/>
          <w:sz w:val="36"/>
          <w:szCs w:val="36"/>
          <w:lang w:val="bs-Latn-BA"/>
        </w:rPr>
        <w:t>“</w:t>
      </w:r>
      <w:r w:rsidR="00C72208" w:rsidRPr="00D72DFF">
        <w:rPr>
          <w:rFonts w:eastAsia="Times New Roman"/>
          <w:b/>
          <w:bCs/>
          <w:sz w:val="36"/>
          <w:szCs w:val="36"/>
          <w:lang w:val="bs-Latn-BA"/>
        </w:rPr>
        <w:t>NOSBiH</w:t>
      </w:r>
      <w:r w:rsidR="0009732D" w:rsidRPr="00D72DFF">
        <w:rPr>
          <w:rFonts w:eastAsia="Times New Roman"/>
          <w:b/>
          <w:bCs/>
          <w:sz w:val="36"/>
          <w:szCs w:val="36"/>
          <w:lang w:val="bs-Latn-BA"/>
        </w:rPr>
        <w:t>”</w:t>
      </w:r>
      <w:r w:rsidR="00D80F85" w:rsidRPr="00D72DFF">
        <w:rPr>
          <w:rFonts w:eastAsia="Times New Roman"/>
          <w:b/>
          <w:bCs/>
          <w:sz w:val="36"/>
          <w:szCs w:val="36"/>
          <w:lang w:val="bs-Latn-BA"/>
        </w:rPr>
        <w:t>)</w:t>
      </w:r>
      <w:r w:rsidR="00A90BB8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</w:p>
    <w:p w14:paraId="75F0A17A" w14:textId="77777777" w:rsidR="00981A91" w:rsidRPr="00D72DFF" w:rsidRDefault="00C72208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bs-Latn-BA"/>
        </w:rPr>
      </w:pPr>
      <w:r w:rsidRPr="00D72DFF">
        <w:rPr>
          <w:rFonts w:eastAsia="Times New Roman"/>
          <w:b/>
          <w:bCs/>
          <w:sz w:val="36"/>
          <w:szCs w:val="36"/>
          <w:lang w:val="bs-Latn-BA"/>
        </w:rPr>
        <w:t>i</w:t>
      </w:r>
      <w:r w:rsidR="00E808B2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EMS</w:t>
      </w:r>
      <w:r w:rsidR="00413223" w:rsidRPr="00D72DFF">
        <w:rPr>
          <w:rFonts w:eastAsia="Times New Roman"/>
          <w:b/>
          <w:bCs/>
          <w:sz w:val="36"/>
          <w:szCs w:val="36"/>
          <w:lang w:val="bs-Latn-BA"/>
        </w:rPr>
        <w:t>-a</w:t>
      </w:r>
      <w:r w:rsidR="002427FD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AD</w:t>
      </w:r>
      <w:r w:rsidR="00393B95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Beograd</w:t>
      </w:r>
      <w:r w:rsidR="0009732D" w:rsidRPr="00D72DFF">
        <w:rPr>
          <w:rFonts w:eastAsia="Times New Roman"/>
          <w:b/>
          <w:bCs/>
          <w:sz w:val="36"/>
          <w:szCs w:val="36"/>
          <w:lang w:val="bs-Latn-BA"/>
        </w:rPr>
        <w:t xml:space="preserve"> </w:t>
      </w:r>
      <w:r w:rsidR="00E808B2" w:rsidRPr="00D72DFF">
        <w:rPr>
          <w:rFonts w:eastAsia="Times New Roman"/>
          <w:b/>
          <w:bCs/>
          <w:sz w:val="36"/>
          <w:szCs w:val="36"/>
          <w:lang w:val="bs-Latn-BA"/>
        </w:rPr>
        <w:t>(“</w:t>
      </w:r>
      <w:r w:rsidRPr="00D72DFF">
        <w:rPr>
          <w:rFonts w:eastAsia="Times New Roman"/>
          <w:b/>
          <w:bCs/>
          <w:sz w:val="36"/>
          <w:szCs w:val="36"/>
          <w:lang w:val="bs-Latn-BA"/>
        </w:rPr>
        <w:t>EMS</w:t>
      </w:r>
      <w:r w:rsidR="00E808B2" w:rsidRPr="00D72DFF">
        <w:rPr>
          <w:rFonts w:eastAsia="Times New Roman"/>
          <w:b/>
          <w:bCs/>
          <w:sz w:val="36"/>
          <w:szCs w:val="36"/>
          <w:lang w:val="bs-Latn-BA"/>
        </w:rPr>
        <w:t xml:space="preserve">”) </w:t>
      </w:r>
    </w:p>
    <w:p w14:paraId="2B6FAC20" w14:textId="77777777" w:rsidR="00A27E86" w:rsidRPr="00D72DFF" w:rsidRDefault="00A27E86" w:rsidP="006B60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762B0331" w14:textId="77777777" w:rsidR="00DF6746" w:rsidRPr="00D72DFF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6B265826" w14:textId="77777777" w:rsidR="00DF6746" w:rsidRPr="00D72DFF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391092A1" w14:textId="77777777" w:rsidR="00DF6746" w:rsidRPr="00D72DFF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4BD608D3" w14:textId="77777777" w:rsidR="00DF6746" w:rsidRPr="00D72DFF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6D1D546D" w14:textId="77777777" w:rsidR="00985928" w:rsidRPr="00D72DFF" w:rsidRDefault="00985928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193CC845" w14:textId="77777777" w:rsidR="00985928" w:rsidRPr="00D72DFF" w:rsidRDefault="00985928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4BDBBD7B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4800FD49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6901BF0C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030B0DEC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5A21D30D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5EAA7C08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4D65155F" w14:textId="77777777" w:rsidR="009C7733" w:rsidRPr="00D72DFF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39F1CEE1" w14:textId="77777777" w:rsidR="00DF6746" w:rsidRPr="00D72DFF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bs-Latn-BA"/>
        </w:rPr>
      </w:pPr>
    </w:p>
    <w:p w14:paraId="0C9A60C3" w14:textId="77777777" w:rsidR="00EE17D5" w:rsidRPr="00D72DFF" w:rsidRDefault="00EE17D5" w:rsidP="009E13D1">
      <w:pPr>
        <w:jc w:val="center"/>
        <w:rPr>
          <w:sz w:val="20"/>
          <w:szCs w:val="20"/>
          <w:lang w:val="bs-Latn-BA"/>
        </w:rPr>
      </w:pPr>
    </w:p>
    <w:p w14:paraId="197ED635" w14:textId="77777777" w:rsidR="00EE17D5" w:rsidRPr="00D72DFF" w:rsidRDefault="00EE17D5" w:rsidP="00EE17D5">
      <w:pPr>
        <w:pStyle w:val="Default"/>
        <w:rPr>
          <w:rFonts w:ascii="Arial" w:hAnsi="Arial" w:cs="Arial"/>
          <w:sz w:val="20"/>
          <w:szCs w:val="20"/>
          <w:lang w:val="bs-Latn-BA"/>
        </w:rPr>
      </w:pPr>
    </w:p>
    <w:p w14:paraId="31EC8007" w14:textId="77777777" w:rsidR="00EE17D5" w:rsidRPr="00D72DFF" w:rsidRDefault="00EE17D5" w:rsidP="009E13D1">
      <w:pPr>
        <w:rPr>
          <w:b/>
          <w:sz w:val="28"/>
          <w:szCs w:val="28"/>
          <w:lang w:val="bs-Latn-BA"/>
        </w:rPr>
      </w:pPr>
      <w:r w:rsidRPr="00D72DFF">
        <w:rPr>
          <w:sz w:val="20"/>
          <w:szCs w:val="20"/>
          <w:lang w:val="bs-Latn-BA"/>
        </w:rPr>
        <w:br w:type="page"/>
      </w:r>
      <w:r w:rsidR="00C72208" w:rsidRPr="00D72DFF">
        <w:rPr>
          <w:b/>
          <w:sz w:val="28"/>
          <w:szCs w:val="28"/>
          <w:lang w:val="bs-Latn-BA"/>
        </w:rPr>
        <w:lastRenderedPageBreak/>
        <w:t>SADRŽAJ</w:t>
      </w:r>
    </w:p>
    <w:p w14:paraId="58F85F0A" w14:textId="77777777" w:rsidR="00B22712" w:rsidRPr="00D72DFF" w:rsidRDefault="00D01EE4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r w:rsidRPr="00D72DFF">
        <w:rPr>
          <w:lang w:val="bs-Latn-BA"/>
        </w:rPr>
        <w:fldChar w:fldCharType="begin"/>
      </w:r>
      <w:r w:rsidRPr="00D72DFF">
        <w:rPr>
          <w:lang w:val="bs-Latn-BA"/>
        </w:rPr>
        <w:instrText xml:space="preserve"> TOC \o "1-3" \h \z \u </w:instrText>
      </w:r>
      <w:r w:rsidRPr="00D72DFF">
        <w:rPr>
          <w:lang w:val="bs-Latn-BA"/>
        </w:rPr>
        <w:fldChar w:fldCharType="separate"/>
      </w:r>
      <w:hyperlink w:anchor="_Toc88466056" w:history="1">
        <w:r w:rsidR="00B22712" w:rsidRPr="00D72DFF">
          <w:rPr>
            <w:rStyle w:val="Hyperlink"/>
            <w:noProof/>
            <w:lang w:val="bs-Latn-BA"/>
          </w:rPr>
          <w:t>Odjelјak 1. Uvod</w:t>
        </w:r>
        <w:r w:rsidR="00B22712" w:rsidRPr="00D72DFF">
          <w:rPr>
            <w:noProof/>
            <w:webHidden/>
            <w:lang w:val="bs-Latn-BA"/>
          </w:rPr>
          <w:tab/>
        </w:r>
        <w:r w:rsidR="00B22712" w:rsidRPr="00D72DFF">
          <w:rPr>
            <w:noProof/>
            <w:webHidden/>
            <w:lang w:val="bs-Latn-BA"/>
          </w:rPr>
          <w:fldChar w:fldCharType="begin"/>
        </w:r>
        <w:r w:rsidR="00B22712" w:rsidRPr="00D72DFF">
          <w:rPr>
            <w:noProof/>
            <w:webHidden/>
            <w:lang w:val="bs-Latn-BA"/>
          </w:rPr>
          <w:instrText xml:space="preserve"> PAGEREF _Toc88466056 \h </w:instrText>
        </w:r>
        <w:r w:rsidR="00B22712" w:rsidRPr="00D72DFF">
          <w:rPr>
            <w:noProof/>
            <w:webHidden/>
            <w:lang w:val="bs-Latn-BA"/>
          </w:rPr>
        </w:r>
        <w:r w:rsidR="00B22712" w:rsidRPr="00D72DFF">
          <w:rPr>
            <w:noProof/>
            <w:webHidden/>
            <w:lang w:val="bs-Latn-BA"/>
          </w:rPr>
          <w:fldChar w:fldCharType="separate"/>
        </w:r>
        <w:r w:rsidR="00B22712" w:rsidRPr="00D72DFF">
          <w:rPr>
            <w:noProof/>
            <w:webHidden/>
            <w:lang w:val="bs-Latn-BA"/>
          </w:rPr>
          <w:t>7</w:t>
        </w:r>
        <w:r w:rsidR="00B22712" w:rsidRPr="00D72DFF">
          <w:rPr>
            <w:noProof/>
            <w:webHidden/>
            <w:lang w:val="bs-Latn-BA"/>
          </w:rPr>
          <w:fldChar w:fldCharType="end"/>
        </w:r>
      </w:hyperlink>
    </w:p>
    <w:p w14:paraId="4B62DBF2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57" w:history="1">
        <w:r w:rsidRPr="00D72DFF">
          <w:rPr>
            <w:rStyle w:val="Hyperlink"/>
            <w:noProof/>
            <w:lang w:val="bs-Latn-BA"/>
          </w:rPr>
          <w:t>Član 1.1. Opće napomene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_Toc88466057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7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2A9CC089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58" w:history="1">
        <w:r w:rsidRPr="00D72DFF">
          <w:rPr>
            <w:rStyle w:val="Hyperlink"/>
            <w:noProof/>
            <w:lang w:val="bs-Latn-BA"/>
          </w:rPr>
          <w:t>Član 1.2. Procedura dodjele prava na unutardnevni kapacitet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_Toc88466058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7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5A9317A4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59" w:history="1">
        <w:r w:rsidRPr="00D72DFF">
          <w:rPr>
            <w:rStyle w:val="Hyperlink"/>
            <w:noProof/>
            <w:lang w:val="bs-Latn-BA"/>
          </w:rPr>
          <w:t>Član 1.3. Opći aspekti Pravila za unutardnevnu dodjelu 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_Toc88466059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7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57FEE08B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0" w:history="1">
        <w:r w:rsidRPr="00D72DFF">
          <w:rPr>
            <w:rStyle w:val="Hyperlink"/>
            <w:noProof/>
            <w:lang w:val="bs-Latn-BA"/>
          </w:rPr>
          <w:t>Odjelјak 2. Opće odredbe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_Toc88466060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67F918E6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1" w:history="1">
        <w:r w:rsidRPr="00D72DFF">
          <w:rPr>
            <w:rStyle w:val="Hyperlink"/>
            <w:noProof/>
            <w:lang w:val="bs-Latn-BA"/>
          </w:rPr>
          <w:t>Član 2.1. Unutardnevni ATC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_Toc88466061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5A3D18AE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2" w:history="1">
        <w:r w:rsidRPr="00D72DFF">
          <w:rPr>
            <w:rStyle w:val="Hyperlink"/>
            <w:noProof/>
            <w:lang w:val="bs-Latn-BA"/>
          </w:rPr>
          <w:t>Član 2.2. Objavlјivanje relevantnih informacija na internet stranicama NOSBIH-a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_Toc88466062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74E89EFA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3" w:history="1">
        <w:r w:rsidRPr="00D72DFF">
          <w:rPr>
            <w:rStyle w:val="Hyperlink"/>
            <w:noProof/>
            <w:lang w:val="bs-Latn-BA"/>
          </w:rPr>
          <w:t>Član 2.3. Specifikacija unutardnevnog ATC-a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_Toc88466063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1B27DFDF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4" w:history="1">
        <w:r w:rsidRPr="00D72DFF">
          <w:rPr>
            <w:rStyle w:val="Hyperlink"/>
            <w:noProof/>
            <w:lang w:val="bs-Latn-BA"/>
          </w:rPr>
          <w:t>Član 2.4. Garantovanje dodijelјenih unutardnevnih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_Toc88466064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63C43C03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5" w:history="1">
        <w:r w:rsidRPr="00D72DFF">
          <w:rPr>
            <w:rStyle w:val="Hyperlink"/>
            <w:noProof/>
            <w:lang w:val="bs-Latn-BA"/>
          </w:rPr>
          <w:t>Član 2.5. Sekundarno tržište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_Toc88466065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7A3F1C4C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6" w:history="1">
        <w:r w:rsidRPr="00D72DFF">
          <w:rPr>
            <w:rStyle w:val="Hyperlink"/>
            <w:noProof/>
            <w:lang w:val="bs-Latn-BA"/>
          </w:rPr>
          <w:t>Član 2.6. Plaćanja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_Toc88466066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622D8E50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7" w:history="1">
        <w:r w:rsidRPr="00D72DFF">
          <w:rPr>
            <w:rStyle w:val="Hyperlink"/>
            <w:noProof/>
            <w:lang w:val="bs-Latn-BA"/>
          </w:rPr>
          <w:t>Odjelјak 3. Uslovi za učešće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_Toc88466067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9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08B972E6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8" w:history="1">
        <w:r w:rsidRPr="00D72DFF">
          <w:rPr>
            <w:rStyle w:val="Hyperlink"/>
            <w:noProof/>
            <w:lang w:val="bs-Latn-BA"/>
          </w:rPr>
          <w:t>Član 3.1. Uslovi za registraciju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_Toc88466068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9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D79A13E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69" w:history="1">
        <w:r w:rsidRPr="00D72DFF">
          <w:rPr>
            <w:rStyle w:val="Hyperlink"/>
            <w:noProof/>
            <w:lang w:val="bs-Latn-BA"/>
          </w:rPr>
          <w:t>Član 3.2. Obavještenje o promjenama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_Toc88466069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10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E2BB07F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0" w:history="1">
        <w:r w:rsidRPr="00D72DFF">
          <w:rPr>
            <w:rStyle w:val="Hyperlink"/>
            <w:noProof/>
            <w:lang w:val="bs-Latn-BA"/>
          </w:rPr>
          <w:t>Odjelјak 4. Isklјučenje korisnika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_Toc88466070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10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7D1EE454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1" w:history="1">
        <w:r w:rsidRPr="00D72DFF">
          <w:rPr>
            <w:rStyle w:val="Hyperlink"/>
            <w:noProof/>
            <w:lang w:val="bs-Latn-BA"/>
          </w:rPr>
          <w:t>Odjelјak 5. Alokaciona platforma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_Toc88466071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10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252A75CF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2" w:history="1">
        <w:r w:rsidRPr="00D72DFF">
          <w:rPr>
            <w:rStyle w:val="Hyperlink"/>
            <w:noProof/>
            <w:lang w:val="bs-Latn-BA"/>
          </w:rPr>
          <w:t>Član 5.1 Opći uslovi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_Toc88466072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10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68F65373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3" w:history="1">
        <w:r w:rsidRPr="00D72DFF">
          <w:rPr>
            <w:rStyle w:val="Hyperlink"/>
            <w:noProof/>
            <w:lang w:val="bs-Latn-BA"/>
          </w:rPr>
          <w:t>Član 5.2 Pristup alokacionoj platformi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_Toc88466073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11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CEC4708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4" w:history="1">
        <w:r w:rsidRPr="00D72DFF">
          <w:rPr>
            <w:rStyle w:val="Hyperlink"/>
            <w:noProof/>
            <w:lang w:val="bs-Latn-BA"/>
          </w:rPr>
          <w:t>Odjelјak 6. Procedura za dodjelu unutardnevnog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_Toc88466074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12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1F6DD919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5" w:history="1">
        <w:r w:rsidRPr="00D72DFF">
          <w:rPr>
            <w:rStyle w:val="Hyperlink"/>
            <w:noProof/>
            <w:lang w:val="bs-Latn-BA"/>
          </w:rPr>
          <w:t>Član 6.1. Utvrđivanje i objavlјivanje Unutardnevnog ATC-a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_Toc88466075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12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542E49BB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6" w:history="1">
        <w:r w:rsidRPr="00D72DFF">
          <w:rPr>
            <w:rStyle w:val="Hyperlink"/>
            <w:noProof/>
            <w:lang w:val="bs-Latn-BA"/>
          </w:rPr>
          <w:t>Član 6.2. Dodjela Unutardnevnog ATC-a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_Toc88466076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12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0ECF66E0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7" w:history="1">
        <w:r w:rsidRPr="00D72DFF">
          <w:rPr>
            <w:rStyle w:val="Hyperlink"/>
            <w:noProof/>
            <w:lang w:val="bs-Latn-BA"/>
          </w:rPr>
          <w:t>Član 6.3. Obavještenje o rezultatima dodjele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_Toc88466077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12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5AA4DFB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8" w:history="1">
        <w:r w:rsidRPr="00D72DFF">
          <w:rPr>
            <w:rStyle w:val="Hyperlink"/>
            <w:noProof/>
            <w:lang w:val="bs-Latn-BA"/>
          </w:rPr>
          <w:t>Odjelјak 7. Korištenje dodijelјenog unutardnevnog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_Toc88466078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13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317E6F46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79" w:history="1">
        <w:r w:rsidRPr="00D72DFF">
          <w:rPr>
            <w:rStyle w:val="Hyperlink"/>
            <w:noProof/>
            <w:lang w:val="bs-Latn-BA"/>
          </w:rPr>
          <w:t>Član 7.1. Nominacija dodijelјenog unutardnevnog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_Toc88466079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13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5A7FA925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0" w:history="1">
        <w:r w:rsidRPr="00D72DFF">
          <w:rPr>
            <w:rStyle w:val="Hyperlink"/>
            <w:noProof/>
            <w:lang w:val="bs-Latn-BA"/>
          </w:rPr>
          <w:t>Član 7.2. Pravila unutardnevnog usklađivanja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_Toc88466080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14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6E88CCAD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1" w:history="1">
        <w:r w:rsidRPr="00D72DFF">
          <w:rPr>
            <w:rStyle w:val="Hyperlink"/>
            <w:noProof/>
            <w:lang w:val="bs-Latn-BA"/>
          </w:rPr>
          <w:t>Odjelјak 8. Otkazivanje procedura unutardnevne dodjele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_Toc88466081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14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1120F9B1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2" w:history="1">
        <w:r w:rsidRPr="00D72DFF">
          <w:rPr>
            <w:rStyle w:val="Hyperlink"/>
            <w:noProof/>
            <w:lang w:val="bs-Latn-BA"/>
          </w:rPr>
          <w:t>Odjelјak 9. Ograničavanje kapaciteta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_Toc88466082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15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3917C40F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3" w:history="1">
        <w:r w:rsidRPr="00D72DFF">
          <w:rPr>
            <w:rStyle w:val="Hyperlink"/>
            <w:noProof/>
            <w:lang w:val="bs-Latn-BA"/>
          </w:rPr>
          <w:t>Odjelјak 10.</w:t>
        </w:r>
        <w:r w:rsidRPr="00D72DFF">
          <w:rPr>
            <w:rStyle w:val="Hyperlink"/>
            <w:noProof/>
            <w:spacing w:val="-2"/>
            <w:lang w:val="bs-Latn-BA"/>
          </w:rPr>
          <w:t xml:space="preserve"> Razno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_Toc88466083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15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5FC9353C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4" w:history="1">
        <w:r w:rsidRPr="00D72DFF">
          <w:rPr>
            <w:rStyle w:val="Hyperlink"/>
            <w:noProof/>
            <w:lang w:val="bs-Latn-BA"/>
          </w:rPr>
          <w:t>Član 10.1. Ograničenje odgovornosti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_Toc88466084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15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50C2B11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5" w:history="1">
        <w:r w:rsidRPr="00D72DFF">
          <w:rPr>
            <w:rStyle w:val="Hyperlink"/>
            <w:noProof/>
            <w:lang w:val="bs-Latn-BA"/>
          </w:rPr>
          <w:t>Član 10.2 Viša sila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_Toc88466085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15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7EDD1712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6" w:history="1">
        <w:r w:rsidRPr="00D72DFF">
          <w:rPr>
            <w:rStyle w:val="Hyperlink"/>
            <w:noProof/>
            <w:lang w:val="bs-Latn-BA"/>
          </w:rPr>
          <w:t>Član 10.3. Očuvanje cjelovitosti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_Toc88466086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16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02CAFCF6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7" w:history="1">
        <w:r w:rsidRPr="00D72DFF">
          <w:rPr>
            <w:rStyle w:val="Hyperlink"/>
            <w:noProof/>
            <w:lang w:val="bs-Latn-BA"/>
          </w:rPr>
          <w:t>Član 10.4. Povjerlјivost podataka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_Toc88466087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16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05720BD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8" w:history="1">
        <w:r w:rsidRPr="00D72DFF">
          <w:rPr>
            <w:rStyle w:val="Hyperlink"/>
            <w:noProof/>
            <w:lang w:val="bs-Latn-BA"/>
          </w:rPr>
          <w:t>Član 10.5. Rok važenja i dopune i izmjene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_Toc88466088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16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698FD56A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89" w:history="1">
        <w:r w:rsidRPr="00D72DFF">
          <w:rPr>
            <w:rStyle w:val="Hyperlink"/>
            <w:noProof/>
            <w:lang w:val="bs-Latn-BA"/>
          </w:rPr>
          <w:t>Član 10.6. Zakoni koji se primjenjuju i rješavanje sporova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_Toc88466089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17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DFB43C9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90" w:history="1">
        <w:r w:rsidRPr="00D72DFF">
          <w:rPr>
            <w:rStyle w:val="Hyperlink"/>
            <w:noProof/>
            <w:lang w:val="bs-Latn-BA"/>
          </w:rPr>
          <w:t>Član 10.7. Obavještenja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_Toc88466090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17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3B644EA9" w14:textId="77777777" w:rsidR="00B22712" w:rsidRPr="00D72DFF" w:rsidRDefault="00B22712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91" w:history="1">
        <w:r w:rsidRPr="00D72DFF">
          <w:rPr>
            <w:rStyle w:val="Hyperlink"/>
            <w:noProof/>
            <w:lang w:val="bs-Latn-BA"/>
          </w:rPr>
          <w:t>Član 10.8. Spisak aneksa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_Toc88466091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17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122A7EAB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92" w:history="1">
        <w:r w:rsidRPr="00D72DFF">
          <w:rPr>
            <w:rStyle w:val="Hyperlink"/>
            <w:noProof/>
            <w:lang w:val="bs-Latn-BA"/>
          </w:rPr>
          <w:t>Aneks 1. Registracioni formular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_Toc88466092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18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034A0E5D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93" w:history="1">
        <w:r w:rsidRPr="00D72DFF">
          <w:rPr>
            <w:rStyle w:val="Hyperlink"/>
            <w:noProof/>
            <w:lang w:val="bs-Latn-BA"/>
          </w:rPr>
          <w:t>Aneks 2. Spisak osoba za kontakt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_Toc88466093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20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4B15A7A7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94" w:history="1">
        <w:r w:rsidRPr="00D72DFF">
          <w:rPr>
            <w:rStyle w:val="Hyperlink"/>
            <w:noProof/>
            <w:lang w:val="bs-Latn-BA"/>
          </w:rPr>
          <w:t>Aneks 3. Rokovi za unutardnevne procedure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_Toc88466094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21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18CD8F69" w14:textId="77777777" w:rsidR="00B22712" w:rsidRPr="00D72DFF" w:rsidRDefault="00B22712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bs-Latn-BA" w:eastAsia="hr-HR"/>
        </w:rPr>
      </w:pPr>
      <w:hyperlink w:anchor="_Toc88466095" w:history="1">
        <w:r w:rsidRPr="00D72DFF">
          <w:rPr>
            <w:rStyle w:val="Hyperlink"/>
            <w:noProof/>
            <w:lang w:val="bs-Latn-BA"/>
          </w:rPr>
          <w:t>Aneks 4. Registracija na alokacionu platformu</w:t>
        </w:r>
        <w:r w:rsidRPr="00D72DFF">
          <w:rPr>
            <w:noProof/>
            <w:webHidden/>
            <w:lang w:val="bs-Latn-BA"/>
          </w:rPr>
          <w:tab/>
        </w:r>
        <w:r w:rsidRPr="00D72DFF">
          <w:rPr>
            <w:noProof/>
            <w:webHidden/>
            <w:lang w:val="bs-Latn-BA"/>
          </w:rPr>
          <w:fldChar w:fldCharType="begin"/>
        </w:r>
        <w:r w:rsidRPr="00D72DFF">
          <w:rPr>
            <w:noProof/>
            <w:webHidden/>
            <w:lang w:val="bs-Latn-BA"/>
          </w:rPr>
          <w:instrText xml:space="preserve"> PAGEREF _Toc88466095 \h </w:instrText>
        </w:r>
        <w:r w:rsidRPr="00D72DFF">
          <w:rPr>
            <w:noProof/>
            <w:webHidden/>
            <w:lang w:val="bs-Latn-BA"/>
          </w:rPr>
        </w:r>
        <w:r w:rsidRPr="00D72DFF">
          <w:rPr>
            <w:noProof/>
            <w:webHidden/>
            <w:lang w:val="bs-Latn-BA"/>
          </w:rPr>
          <w:fldChar w:fldCharType="separate"/>
        </w:r>
        <w:r w:rsidRPr="00D72DFF">
          <w:rPr>
            <w:noProof/>
            <w:webHidden/>
            <w:lang w:val="bs-Latn-BA"/>
          </w:rPr>
          <w:t>22</w:t>
        </w:r>
        <w:r w:rsidRPr="00D72DFF">
          <w:rPr>
            <w:noProof/>
            <w:webHidden/>
            <w:lang w:val="bs-Latn-BA"/>
          </w:rPr>
          <w:fldChar w:fldCharType="end"/>
        </w:r>
      </w:hyperlink>
    </w:p>
    <w:p w14:paraId="21035C2E" w14:textId="77777777" w:rsidR="00D01EE4" w:rsidRPr="00D72DFF" w:rsidRDefault="00D01EE4">
      <w:pPr>
        <w:rPr>
          <w:lang w:val="bs-Latn-BA"/>
        </w:rPr>
      </w:pPr>
      <w:r w:rsidRPr="00D72DFF">
        <w:rPr>
          <w:b/>
          <w:bCs/>
          <w:noProof/>
          <w:lang w:val="bs-Latn-BA"/>
        </w:rPr>
        <w:fldChar w:fldCharType="end"/>
      </w:r>
    </w:p>
    <w:p w14:paraId="18F40A8F" w14:textId="77777777" w:rsidR="00EE17D5" w:rsidRPr="00D72DFF" w:rsidRDefault="00EE17D5" w:rsidP="00D01EE4">
      <w:pPr>
        <w:rPr>
          <w:lang w:val="bs-Latn-BA"/>
        </w:rPr>
      </w:pPr>
      <w:r w:rsidRPr="00D72DFF">
        <w:rPr>
          <w:szCs w:val="24"/>
          <w:lang w:val="bs-Latn-BA"/>
        </w:rPr>
        <w:br w:type="page"/>
      </w:r>
      <w:r w:rsidR="00C72208" w:rsidRPr="00D72DFF">
        <w:rPr>
          <w:szCs w:val="24"/>
          <w:lang w:val="bs-Latn-BA"/>
        </w:rPr>
        <w:lastRenderedPageBreak/>
        <w:t>Pojmovi</w:t>
      </w:r>
      <w:r w:rsidR="0009732D" w:rsidRPr="00D72DFF">
        <w:rPr>
          <w:szCs w:val="24"/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D216D9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definicije</w:t>
      </w:r>
      <w:r w:rsidRPr="00D72DFF">
        <w:rPr>
          <w:lang w:val="bs-Latn-BA"/>
        </w:rPr>
        <w:t xml:space="preserve"> </w:t>
      </w:r>
    </w:p>
    <w:p w14:paraId="6545CC1D" w14:textId="77777777" w:rsidR="00EE17D5" w:rsidRPr="00D72DFF" w:rsidRDefault="00C72208" w:rsidP="0077648C">
      <w:pPr>
        <w:rPr>
          <w:lang w:val="bs-Latn-BA"/>
        </w:rPr>
      </w:pPr>
      <w:r w:rsidRPr="00D72DFF">
        <w:rPr>
          <w:lang w:val="bs-Latn-BA"/>
        </w:rPr>
        <w:t>U</w:t>
      </w:r>
      <w:r w:rsidR="00EE17D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A97C4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A97C4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D52F0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7174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A97C4F" w:rsidRPr="00D72DFF">
        <w:rPr>
          <w:i/>
          <w:lang w:val="bs-Latn-BA"/>
        </w:rPr>
        <w:t xml:space="preserve"> </w:t>
      </w:r>
      <w:r w:rsidR="00A97C4F" w:rsidRPr="00D72DFF">
        <w:rPr>
          <w:lang w:val="bs-Latn-BA"/>
        </w:rPr>
        <w:t>(</w:t>
      </w:r>
      <w:r w:rsidRPr="00D72DFF">
        <w:rPr>
          <w:lang w:val="bs-Latn-BA"/>
        </w:rPr>
        <w:t>uklјučujući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anekse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formulare</w:t>
      </w:r>
      <w:r w:rsidR="00EE17D5" w:rsidRPr="00D72DFF">
        <w:rPr>
          <w:lang w:val="bs-Latn-BA"/>
        </w:rPr>
        <w:t xml:space="preserve">) </w:t>
      </w:r>
      <w:r w:rsidRPr="00D72DFF">
        <w:rPr>
          <w:lang w:val="bs-Latn-BA"/>
        </w:rPr>
        <w:t>pojmovi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definisani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ovom</w:t>
      </w:r>
      <w:r w:rsidR="00A97C4F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elјku</w:t>
      </w:r>
      <w:r w:rsidR="00EE17D5" w:rsidRPr="00D72DFF">
        <w:rPr>
          <w:lang w:val="bs-Latn-BA"/>
        </w:rPr>
        <w:t xml:space="preserve"> (</w:t>
      </w:r>
      <w:r w:rsidRPr="00D72DFF">
        <w:rPr>
          <w:lang w:val="bs-Latn-BA"/>
        </w:rPr>
        <w:t>što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odnosi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množinu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gd</w:t>
      </w:r>
      <w:r w:rsidR="00466C31" w:rsidRPr="00D72DFF">
        <w:rPr>
          <w:lang w:val="bs-Latn-BA"/>
        </w:rPr>
        <w:t>j</w:t>
      </w:r>
      <w:r w:rsidRPr="00D72DFF">
        <w:rPr>
          <w:lang w:val="bs-Latn-BA"/>
        </w:rPr>
        <w:t>e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to</w:t>
      </w:r>
      <w:r w:rsidR="00773629" w:rsidRPr="00D72DFF">
        <w:rPr>
          <w:lang w:val="bs-Latn-BA"/>
        </w:rPr>
        <w:t xml:space="preserve"> </w:t>
      </w:r>
      <w:r w:rsidRPr="00D72DFF">
        <w:rPr>
          <w:lang w:val="bs-Latn-BA"/>
        </w:rPr>
        <w:t>neophodno</w:t>
      </w:r>
      <w:r w:rsidR="00EE17D5" w:rsidRPr="00D72DFF">
        <w:rPr>
          <w:lang w:val="bs-Latn-BA"/>
        </w:rPr>
        <w:t xml:space="preserve">) </w:t>
      </w:r>
      <w:r w:rsidRPr="00D72DFF">
        <w:rPr>
          <w:lang w:val="bs-Latn-BA"/>
        </w:rPr>
        <w:t>imaju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značenja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navedena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ovom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elјku</w:t>
      </w:r>
      <w:r w:rsidR="00EE17D5" w:rsidRPr="00D72DFF">
        <w:rPr>
          <w:lang w:val="bs-Latn-BA"/>
        </w:rPr>
        <w:t xml:space="preserve"> </w:t>
      </w:r>
      <w:r w:rsidR="00317109" w:rsidRPr="00D72DFF">
        <w:rPr>
          <w:lang w:val="bs-Latn-BA"/>
        </w:rPr>
        <w:t>(</w:t>
      </w:r>
      <w:r w:rsidRPr="00D72DFF">
        <w:rPr>
          <w:lang w:val="bs-Latn-BA"/>
        </w:rPr>
        <w:t>osim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ako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kontekst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zahtijeva</w:t>
      </w:r>
      <w:r w:rsidR="00317109" w:rsidRPr="00D72DFF">
        <w:rPr>
          <w:lang w:val="bs-Latn-BA"/>
        </w:rPr>
        <w:t xml:space="preserve"> </w:t>
      </w:r>
      <w:r w:rsidRPr="00D72DFF">
        <w:rPr>
          <w:lang w:val="bs-Latn-BA"/>
        </w:rPr>
        <w:t>drugačije</w:t>
      </w:r>
      <w:r w:rsidR="00317109" w:rsidRPr="00D72DFF">
        <w:rPr>
          <w:lang w:val="bs-Latn-BA"/>
        </w:rPr>
        <w:t>).</w:t>
      </w:r>
      <w:r w:rsidR="00EE17D5" w:rsidRPr="00D72DFF">
        <w:rPr>
          <w:lang w:val="bs-Latn-BA"/>
        </w:rPr>
        <w:t xml:space="preserve">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03"/>
      </w:tblGrid>
      <w:tr w:rsidR="00BC30CD" w:rsidRPr="00D72DFF" w14:paraId="7EA28C3F" w14:textId="77777777" w:rsidTr="006B606B">
        <w:tc>
          <w:tcPr>
            <w:tcW w:w="2268" w:type="dxa"/>
            <w:shd w:val="clear" w:color="auto" w:fill="auto"/>
          </w:tcPr>
          <w:p w14:paraId="41B46F45" w14:textId="77777777" w:rsidR="00BC30CD" w:rsidRPr="00D72DFF" w:rsidRDefault="00C72208" w:rsidP="0078639A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Alokaciona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platforma</w:t>
            </w:r>
          </w:p>
        </w:tc>
        <w:tc>
          <w:tcPr>
            <w:tcW w:w="7603" w:type="dxa"/>
            <w:shd w:val="clear" w:color="auto" w:fill="auto"/>
          </w:tcPr>
          <w:p w14:paraId="421D71C6" w14:textId="77777777" w:rsidR="00BC30CD" w:rsidRPr="00D72DFF" w:rsidRDefault="00C72208" w:rsidP="00466C31">
            <w:pPr>
              <w:rPr>
                <w:color w:val="0000FF"/>
                <w:u w:val="single"/>
                <w:lang w:val="bs-Latn-BA"/>
              </w:rPr>
            </w:pPr>
            <w:r w:rsidRPr="00D72DFF">
              <w:rPr>
                <w:lang w:val="bs-Latn-BA"/>
              </w:rPr>
              <w:t>elektronska</w:t>
            </w:r>
            <w:r w:rsidR="00BC30CD" w:rsidRPr="00D72DFF">
              <w:rPr>
                <w:lang w:val="bs-Latn-BA"/>
              </w:rPr>
              <w:t xml:space="preserve"> </w:t>
            </w:r>
            <w:r w:rsidR="00857675" w:rsidRPr="00D72DFF">
              <w:rPr>
                <w:lang w:val="bs-Latn-BA"/>
              </w:rPr>
              <w:t>web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aplikacija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ograničenim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pristupom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kojom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upravlјa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Dodjelјivač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dostupna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adresi</w:t>
            </w:r>
            <w:r w:rsidR="00466C31" w:rsidRPr="00D72DFF">
              <w:rPr>
                <w:lang w:val="bs-Latn-BA"/>
              </w:rPr>
              <w:t xml:space="preserve"> </w:t>
            </w:r>
            <w:hyperlink r:id="rId8" w:history="1">
              <w:r w:rsidR="00C11D1E" w:rsidRPr="00D72DFF">
                <w:rPr>
                  <w:rStyle w:val="Hyperlink"/>
                  <w:lang w:val="bs-Latn-BA"/>
                </w:rPr>
                <w:t>https://scheduling.nosbih.ba/External-Scheduling-Client/</w:t>
              </w:r>
            </w:hyperlink>
            <w:r w:rsidR="00BC30CD" w:rsidRPr="00D72DFF">
              <w:rPr>
                <w:lang w:val="bs-Latn-BA"/>
              </w:rPr>
              <w:t>.</w:t>
            </w:r>
            <w:r w:rsidR="00C11D1E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koju</w:t>
            </w:r>
            <w:r w:rsidR="00BC30CD" w:rsidRPr="00D72DFF">
              <w:rPr>
                <w:lang w:val="bs-Latn-BA"/>
              </w:rPr>
              <w:t xml:space="preserve"> </w:t>
            </w:r>
            <w:r w:rsidR="00857675" w:rsidRPr="00D72DFF">
              <w:rPr>
                <w:lang w:val="bs-Latn-BA"/>
              </w:rPr>
              <w:t>prov</w:t>
            </w:r>
            <w:r w:rsidRPr="00D72DFF">
              <w:rPr>
                <w:lang w:val="bs-Latn-BA"/>
              </w:rPr>
              <w:t>odi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Dodjelјivač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vrši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se</w:t>
            </w:r>
            <w:r w:rsidR="00BC30CD" w:rsidRPr="00D72DFF">
              <w:rPr>
                <w:lang w:val="bs-Latn-BA"/>
              </w:rPr>
              <w:t xml:space="preserve">  </w:t>
            </w:r>
            <w:r w:rsidRPr="00D72DFF">
              <w:rPr>
                <w:lang w:val="bs-Latn-BA"/>
              </w:rPr>
              <w:t>preko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alokacione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platforme</w:t>
            </w:r>
            <w:r w:rsidR="00BC30CD" w:rsidRPr="00D72DFF">
              <w:rPr>
                <w:i/>
                <w:lang w:val="bs-Latn-BA"/>
              </w:rPr>
              <w:t>.</w:t>
            </w:r>
          </w:p>
        </w:tc>
      </w:tr>
      <w:tr w:rsidR="00BC30CD" w:rsidRPr="00D72DFF" w14:paraId="67769FAD" w14:textId="77777777" w:rsidTr="006B606B">
        <w:tc>
          <w:tcPr>
            <w:tcW w:w="2268" w:type="dxa"/>
            <w:shd w:val="clear" w:color="auto" w:fill="auto"/>
          </w:tcPr>
          <w:p w14:paraId="3CEB4C7D" w14:textId="77777777" w:rsidR="00BC30CD" w:rsidRPr="00D72DFF" w:rsidRDefault="00C72208" w:rsidP="002B00AC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Vanredne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situacije</w:t>
            </w:r>
          </w:p>
        </w:tc>
        <w:tc>
          <w:tcPr>
            <w:tcW w:w="7603" w:type="dxa"/>
            <w:shd w:val="clear" w:color="auto" w:fill="auto"/>
          </w:tcPr>
          <w:p w14:paraId="29E23E23" w14:textId="77777777" w:rsidR="00BC30CD" w:rsidRPr="00D72DFF" w:rsidRDefault="00343C6F" w:rsidP="002936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u</w:t>
            </w:r>
            <w:r w:rsidR="00C72208" w:rsidRPr="00D72DFF">
              <w:rPr>
                <w:lang w:val="bs-Latn-BA"/>
              </w:rPr>
              <w:t>slovi</w:t>
            </w:r>
            <w:r w:rsidR="00466C31" w:rsidRPr="00D72DFF">
              <w:rPr>
                <w:lang w:val="bs-Latn-BA"/>
              </w:rPr>
              <w:t>,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događaji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ili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okolnosti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osnovu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stručne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oc</w:t>
            </w:r>
            <w:r w:rsidR="00466C31" w:rsidRPr="00D72DFF">
              <w:rPr>
                <w:lang w:val="bs-Latn-BA"/>
              </w:rPr>
              <w:t>j</w:t>
            </w:r>
            <w:r w:rsidR="00C72208" w:rsidRPr="00D72DFF">
              <w:rPr>
                <w:lang w:val="bs-Latn-BA"/>
              </w:rPr>
              <w:t>ene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i/>
                <w:lang w:val="bs-Latn-BA"/>
              </w:rPr>
              <w:t>NOSBiH</w:t>
            </w:r>
            <w:r w:rsidR="00466C31" w:rsidRPr="00D72DFF">
              <w:rPr>
                <w:i/>
                <w:lang w:val="bs-Latn-BA"/>
              </w:rPr>
              <w:t>-a</w:t>
            </w:r>
            <w:r w:rsidR="00466C31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ili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i/>
                <w:lang w:val="bs-Latn-BA"/>
              </w:rPr>
              <w:t>EMS</w:t>
            </w:r>
            <w:r w:rsidR="00466C31" w:rsidRPr="00D72DFF">
              <w:rPr>
                <w:i/>
                <w:lang w:val="bs-Latn-BA"/>
              </w:rPr>
              <w:t>-a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dovode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rizik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sigurnost</w:t>
            </w:r>
            <w:r w:rsidR="00BC30CD" w:rsidRPr="00D72DFF">
              <w:rPr>
                <w:lang w:val="bs-Latn-BA"/>
              </w:rPr>
              <w:t xml:space="preserve">  </w:t>
            </w:r>
            <w:r w:rsidR="00C72208" w:rsidRPr="00D72DFF">
              <w:rPr>
                <w:lang w:val="bs-Latn-BA"/>
              </w:rPr>
              <w:t>isporuke</w:t>
            </w:r>
            <w:r w:rsidR="00BC30CD" w:rsidRPr="00D72DFF">
              <w:rPr>
                <w:lang w:val="bs-Latn-BA"/>
              </w:rPr>
              <w:t xml:space="preserve">, </w:t>
            </w:r>
            <w:r w:rsidR="00C72208" w:rsidRPr="00D72DFF">
              <w:rPr>
                <w:lang w:val="bs-Latn-BA"/>
              </w:rPr>
              <w:t>snabdijevanja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ili</w:t>
            </w:r>
            <w:r w:rsidR="00BC30CD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="00C72208" w:rsidRPr="00D72DFF">
              <w:rPr>
                <w:lang w:val="bs-Latn-BA"/>
              </w:rPr>
              <w:t>a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električne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energije</w:t>
            </w:r>
            <w:r w:rsidR="00BC30CD" w:rsidRPr="00D72DFF">
              <w:rPr>
                <w:lang w:val="bs-Latn-BA"/>
              </w:rPr>
              <w:t xml:space="preserve">, </w:t>
            </w:r>
            <w:r w:rsidR="00C72208" w:rsidRPr="00D72DFF">
              <w:rPr>
                <w:lang w:val="bs-Latn-BA"/>
              </w:rPr>
              <w:t>ili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tehničku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bezb</w:t>
            </w:r>
            <w:r w:rsidR="00286BE1" w:rsidRPr="00D72DFF">
              <w:rPr>
                <w:lang w:val="bs-Latn-BA"/>
              </w:rPr>
              <w:t>j</w:t>
            </w:r>
            <w:r w:rsidR="00C72208" w:rsidRPr="00D72DFF">
              <w:rPr>
                <w:lang w:val="bs-Latn-BA"/>
              </w:rPr>
              <w:t>ednost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predmetnog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nacionalnog</w:t>
            </w:r>
            <w:r w:rsidR="00BC30CD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="00C72208" w:rsidRPr="00D72DFF">
              <w:rPr>
                <w:lang w:val="bs-Latn-BA"/>
              </w:rPr>
              <w:t>nog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sistema</w:t>
            </w:r>
            <w:r w:rsidR="00BC30CD" w:rsidRPr="00D72DFF">
              <w:rPr>
                <w:lang w:val="bs-Latn-BA"/>
              </w:rPr>
              <w:t xml:space="preserve">, </w:t>
            </w:r>
            <w:r w:rsidR="00C72208" w:rsidRPr="00D72DFF">
              <w:rPr>
                <w:lang w:val="bs-Latn-BA"/>
              </w:rPr>
              <w:t>ili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njegovog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značajnijeg</w:t>
            </w:r>
            <w:r w:rsidR="00BC30CD" w:rsidRPr="00D72DFF">
              <w:rPr>
                <w:lang w:val="bs-Latn-BA"/>
              </w:rPr>
              <w:t xml:space="preserve"> </w:t>
            </w:r>
            <w:r w:rsidR="00C72208" w:rsidRPr="00D72DFF">
              <w:rPr>
                <w:lang w:val="bs-Latn-BA"/>
              </w:rPr>
              <w:t>d</w:t>
            </w:r>
            <w:r w:rsidR="007456A3" w:rsidRPr="00D72DFF">
              <w:rPr>
                <w:lang w:val="bs-Latn-BA"/>
              </w:rPr>
              <w:t>ij</w:t>
            </w:r>
            <w:r w:rsidR="00C72208" w:rsidRPr="00D72DFF">
              <w:rPr>
                <w:lang w:val="bs-Latn-BA"/>
              </w:rPr>
              <w:t>ela</w:t>
            </w:r>
          </w:p>
        </w:tc>
      </w:tr>
      <w:tr w:rsidR="00BC30CD" w:rsidRPr="00D72DFF" w14:paraId="0FDFF76B" w14:textId="77777777" w:rsidTr="006B606B">
        <w:tc>
          <w:tcPr>
            <w:tcW w:w="2268" w:type="dxa"/>
            <w:shd w:val="clear" w:color="auto" w:fill="auto"/>
          </w:tcPr>
          <w:p w14:paraId="4CD89D51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>Viša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sila</w:t>
            </w:r>
          </w:p>
        </w:tc>
        <w:tc>
          <w:tcPr>
            <w:tcW w:w="7603" w:type="dxa"/>
            <w:shd w:val="clear" w:color="auto" w:fill="auto"/>
          </w:tcPr>
          <w:p w14:paraId="2D1814BA" w14:textId="77777777" w:rsidR="00BC30CD" w:rsidRPr="00D72DFF" w:rsidRDefault="00C72208" w:rsidP="009E24D9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uslovi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događaji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ili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okolnosti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su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kao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njihove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poslјedice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van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realne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kontrole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NOSBiH</w:t>
            </w:r>
            <w:r w:rsidR="00E65EB6" w:rsidRPr="00D72DFF">
              <w:rPr>
                <w:i/>
                <w:lang w:val="bs-Latn-BA"/>
              </w:rPr>
              <w:t>-</w:t>
            </w:r>
            <w:r w:rsidRPr="00D72DFF">
              <w:rPr>
                <w:i/>
                <w:lang w:val="bs-Latn-BA"/>
              </w:rPr>
              <w:t>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ili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  <w:r w:rsidR="00E65EB6" w:rsidRPr="00D72DFF">
              <w:rPr>
                <w:i/>
                <w:lang w:val="bs-Latn-BA"/>
              </w:rPr>
              <w:t>-</w:t>
            </w:r>
            <w:r w:rsidRPr="00D72DFF">
              <w:rPr>
                <w:i/>
                <w:lang w:val="bs-Latn-BA"/>
              </w:rPr>
              <w:t>a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mogu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se</w:t>
            </w:r>
            <w:r w:rsidR="009E24D9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spriječiti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prevazići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osnovu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realnih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predviđanja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</w:t>
            </w:r>
            <w:r w:rsidR="009E24D9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elovanja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kao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što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su</w:t>
            </w:r>
            <w:r w:rsidR="00E65EB6" w:rsidRPr="00D72DFF">
              <w:rPr>
                <w:lang w:val="bs-Latn-BA"/>
              </w:rPr>
              <w:t xml:space="preserve"> (</w:t>
            </w:r>
            <w:r w:rsidRPr="00D72DFF">
              <w:rPr>
                <w:lang w:val="bs-Latn-BA"/>
              </w:rPr>
              <w:t>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ograničavajući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međunarodne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nametnute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slobodne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tokove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električne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energije</w:t>
            </w:r>
            <w:r w:rsidR="00E65EB6" w:rsidRPr="00D72DFF">
              <w:rPr>
                <w:lang w:val="bs-Latn-BA"/>
              </w:rPr>
              <w:t xml:space="preserve">) </w:t>
            </w:r>
            <w:r w:rsidRPr="00D72DFF">
              <w:rPr>
                <w:lang w:val="bs-Latn-BA"/>
              </w:rPr>
              <w:t>atmosferske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pojave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nisu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mogle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biti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izb</w:t>
            </w:r>
            <w:r w:rsidR="009E24D9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egnute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zbog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njihovog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uzroka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obima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ili</w:t>
            </w:r>
            <w:r w:rsidR="00C9739B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trajanja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zatim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neočekivane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ili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neizb</w:t>
            </w:r>
            <w:r w:rsidR="009E24D9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ežne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havarije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odnosno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ograničenja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rada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proizvodnih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kapaciteta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ako</w:t>
            </w:r>
            <w:r w:rsidR="00E65EB6" w:rsidRPr="00D72DFF">
              <w:rPr>
                <w:lang w:val="bs-Latn-BA"/>
              </w:rPr>
              <w:t xml:space="preserve">  </w:t>
            </w:r>
            <w:r w:rsidRPr="00D72DFF">
              <w:rPr>
                <w:i/>
                <w:lang w:val="bs-Latn-BA"/>
              </w:rPr>
              <w:t>NOSBiH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ili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protiv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njih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mogu</w:t>
            </w:r>
            <w:r w:rsidR="00E65EB6" w:rsidRPr="00D72DFF">
              <w:rPr>
                <w:lang w:val="bs-Latn-BA"/>
              </w:rPr>
              <w:t xml:space="preserve">  </w:t>
            </w:r>
            <w:r w:rsidRPr="00D72DFF">
              <w:rPr>
                <w:lang w:val="bs-Latn-BA"/>
              </w:rPr>
              <w:t>preduzeti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jedino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</w:t>
            </w:r>
            <w:r w:rsidR="009E24D9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ere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kojima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ugrožava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sigurnost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isporuke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snabdijevanja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kao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sve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ono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što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može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biti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riješeno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</w:t>
            </w:r>
            <w:r w:rsidR="009E24D9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erama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kojima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tehničke</w:t>
            </w:r>
            <w:r w:rsidR="00E65EB6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finansijske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ili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ekonomske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tačke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gledišta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realno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raspolažu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NOSBiH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ili</w:t>
            </w:r>
            <w:r w:rsidR="00E65EB6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</w:p>
        </w:tc>
      </w:tr>
      <w:tr w:rsidR="00BC30CD" w:rsidRPr="00D72DFF" w14:paraId="6539266D" w14:textId="77777777" w:rsidTr="00E1593B">
        <w:tc>
          <w:tcPr>
            <w:tcW w:w="2268" w:type="dxa"/>
            <w:shd w:val="clear" w:color="auto" w:fill="auto"/>
          </w:tcPr>
          <w:p w14:paraId="1E23812A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Dnevna</w:t>
            </w:r>
            <w:r w:rsidR="00BC30CD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aukcija</w:t>
            </w:r>
          </w:p>
        </w:tc>
        <w:tc>
          <w:tcPr>
            <w:tcW w:w="7603" w:type="dxa"/>
            <w:shd w:val="clear" w:color="auto" w:fill="auto"/>
          </w:tcPr>
          <w:p w14:paraId="531EF210" w14:textId="77777777" w:rsidR="00BC30CD" w:rsidRPr="00D72DFF" w:rsidRDefault="00C72208" w:rsidP="00F25F44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aukcija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obavlјena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skladu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Pravilima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za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dnevne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aukcije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raspod</w:t>
            </w:r>
            <w:r w:rsidR="00915C6F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elu</w:t>
            </w:r>
            <w:r w:rsidR="00245CD8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nih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granici</w:t>
            </w:r>
            <w:r w:rsidR="00BC30CD" w:rsidRPr="00D72DFF">
              <w:rPr>
                <w:lang w:val="bs-Latn-BA"/>
              </w:rPr>
              <w:t xml:space="preserve"> </w:t>
            </w:r>
            <w:r w:rsidR="000F2ED4" w:rsidRPr="00D72DFF">
              <w:rPr>
                <w:lang w:val="bs-Latn-BA"/>
              </w:rPr>
              <w:t>izmežu zona trgovanja</w:t>
            </w:r>
            <w:r w:rsidR="00A656DF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EMS</w:t>
            </w:r>
            <w:r w:rsidR="0063724C" w:rsidRPr="00D72DFF">
              <w:rPr>
                <w:lang w:val="bs-Latn-BA"/>
              </w:rPr>
              <w:t>-a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AD</w:t>
            </w:r>
            <w:r w:rsidR="00393B9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Beograd</w:t>
            </w:r>
            <w:r w:rsidR="00245CD8" w:rsidRPr="00D72DFF">
              <w:rPr>
                <w:lang w:val="bs-Latn-BA"/>
              </w:rPr>
              <w:t xml:space="preserve"> </w:t>
            </w:r>
            <w:r w:rsidR="00BC30CD" w:rsidRPr="00D72DFF">
              <w:rPr>
                <w:lang w:val="bs-Latn-BA"/>
              </w:rPr>
              <w:t xml:space="preserve"> </w:t>
            </w:r>
            <w:r w:rsidR="00245CD8" w:rsidRPr="00D72DFF">
              <w:rPr>
                <w:lang w:val="bs-Latn-BA"/>
              </w:rPr>
              <w:t>(”</w:t>
            </w:r>
            <w:r w:rsidRPr="00D72DFF">
              <w:rPr>
                <w:lang w:val="bs-Latn-BA"/>
              </w:rPr>
              <w:t>EMS</w:t>
            </w:r>
            <w:r w:rsidR="00245CD8" w:rsidRPr="00D72DFF">
              <w:rPr>
                <w:lang w:val="bs-Latn-BA"/>
              </w:rPr>
              <w:t>””)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Nezavisnog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operatora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sistema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Bosni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245C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Hercegovini</w:t>
            </w:r>
            <w:r w:rsidR="00BC30CD" w:rsidRPr="00D72DFF">
              <w:rPr>
                <w:lang w:val="bs-Latn-BA"/>
              </w:rPr>
              <w:t xml:space="preserve"> </w:t>
            </w:r>
            <w:r w:rsidR="00245CD8" w:rsidRPr="00D72DFF">
              <w:rPr>
                <w:lang w:val="bs-Latn-BA"/>
              </w:rPr>
              <w:t>(”</w:t>
            </w:r>
            <w:r w:rsidRPr="00D72DFF">
              <w:rPr>
                <w:lang w:val="bs-Latn-BA"/>
              </w:rPr>
              <w:t>NOSBiH</w:t>
            </w:r>
            <w:r w:rsidR="00245CD8" w:rsidRPr="00D72DFF">
              <w:rPr>
                <w:lang w:val="bs-Latn-BA"/>
              </w:rPr>
              <w:t>”)</w:t>
            </w:r>
          </w:p>
        </w:tc>
      </w:tr>
      <w:tr w:rsidR="00BC30CD" w:rsidRPr="00D72DFF" w14:paraId="13A90B25" w14:textId="77777777" w:rsidTr="006B606B">
        <w:tc>
          <w:tcPr>
            <w:tcW w:w="2268" w:type="dxa"/>
            <w:shd w:val="clear" w:color="auto" w:fill="auto"/>
          </w:tcPr>
          <w:p w14:paraId="5C8422E6" w14:textId="77777777" w:rsidR="00BC30CD" w:rsidRPr="00D72DFF" w:rsidRDefault="00C72208" w:rsidP="0077648C">
            <w:pPr>
              <w:rPr>
                <w:lang w:val="bs-Latn-BA"/>
              </w:rPr>
            </w:pPr>
            <w:r w:rsidRPr="00D72DFF">
              <w:rPr>
                <w:b/>
                <w:lang w:val="bs-Latn-BA"/>
              </w:rPr>
              <w:t>Dodijelјeni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</w:t>
            </w:r>
          </w:p>
        </w:tc>
        <w:tc>
          <w:tcPr>
            <w:tcW w:w="7603" w:type="dxa"/>
            <w:shd w:val="clear" w:color="auto" w:fill="auto"/>
          </w:tcPr>
          <w:p w14:paraId="543BC2B2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i/>
                <w:lang w:val="bs-Latn-BA"/>
              </w:rPr>
              <w:t>kapacitet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dodijelјen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godišnjim</w:t>
            </w:r>
            <w:r w:rsidR="00BC30CD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m</w:t>
            </w:r>
            <w:r w:rsidR="00915C6F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esečnim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dnevnim</w:t>
            </w:r>
            <w:r w:rsidR="001A5813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alokacionim</w:t>
            </w:r>
            <w:r w:rsidR="001A5813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procedurama</w:t>
            </w:r>
          </w:p>
        </w:tc>
      </w:tr>
      <w:tr w:rsidR="00BC30CD" w:rsidRPr="00D72DFF" w14:paraId="0B8682EB" w14:textId="77777777" w:rsidTr="006B606B">
        <w:tc>
          <w:tcPr>
            <w:tcW w:w="2268" w:type="dxa"/>
            <w:shd w:val="clear" w:color="auto" w:fill="auto"/>
          </w:tcPr>
          <w:p w14:paraId="571D542B" w14:textId="77777777" w:rsidR="00BC30CD" w:rsidRPr="00D72DFF" w:rsidRDefault="00C72208" w:rsidP="0077648C">
            <w:pPr>
              <w:rPr>
                <w:lang w:val="bs-Latn-BA"/>
              </w:rPr>
            </w:pPr>
            <w:r w:rsidRPr="00D72DFF">
              <w:rPr>
                <w:b/>
                <w:lang w:val="bs-Latn-BA"/>
              </w:rPr>
              <w:t>Dodijelјeni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unutardnevni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</w:t>
            </w:r>
          </w:p>
        </w:tc>
        <w:tc>
          <w:tcPr>
            <w:tcW w:w="7603" w:type="dxa"/>
            <w:shd w:val="clear" w:color="auto" w:fill="auto"/>
          </w:tcPr>
          <w:p w14:paraId="1B32EBA3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i/>
                <w:lang w:val="bs-Latn-BA"/>
              </w:rPr>
              <w:t>kapacitet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dobijen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rezultat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alokacionog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postupka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="00857675" w:rsidRPr="00D72DFF">
              <w:rPr>
                <w:lang w:val="bs-Latn-BA"/>
              </w:rPr>
              <w:t>prov</w:t>
            </w:r>
            <w:r w:rsidRPr="00D72DFF">
              <w:rPr>
                <w:lang w:val="bs-Latn-BA"/>
              </w:rPr>
              <w:t>odi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Dodjelјivač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unutardnevnoj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alokacionoj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proceduri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način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definisan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od</w:t>
            </w:r>
            <w:r w:rsidR="006206B7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elјku</w:t>
            </w:r>
            <w:r w:rsidR="00BC30CD" w:rsidRPr="00D72DFF">
              <w:rPr>
                <w:lang w:val="bs-Latn-BA"/>
              </w:rPr>
              <w:t xml:space="preserve"> 6 </w:t>
            </w:r>
            <w:r w:rsidRPr="00D72DFF">
              <w:rPr>
                <w:i/>
                <w:lang w:val="bs-Latn-BA"/>
              </w:rPr>
              <w:t>Procedura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za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raspod</w:t>
            </w:r>
            <w:r w:rsidR="00915C6F" w:rsidRPr="00D72DFF">
              <w:rPr>
                <w:i/>
                <w:lang w:val="bs-Latn-BA"/>
              </w:rPr>
              <w:t>j</w:t>
            </w:r>
            <w:r w:rsidRPr="00D72DFF">
              <w:rPr>
                <w:i/>
                <w:lang w:val="bs-Latn-BA"/>
              </w:rPr>
              <w:t>elu</w:t>
            </w:r>
            <w:r w:rsidR="001A5813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unutardnevnog</w:t>
            </w:r>
            <w:r w:rsidR="001A5813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</w:p>
        </w:tc>
      </w:tr>
      <w:tr w:rsidR="00BC30CD" w:rsidRPr="00D72DFF" w14:paraId="2A26F225" w14:textId="77777777" w:rsidTr="006B606B">
        <w:tc>
          <w:tcPr>
            <w:tcW w:w="2268" w:type="dxa"/>
            <w:shd w:val="clear" w:color="auto" w:fill="auto"/>
          </w:tcPr>
          <w:p w14:paraId="42591569" w14:textId="77777777" w:rsidR="00BC30CD" w:rsidRPr="00D72DFF" w:rsidRDefault="00C72208" w:rsidP="00117629">
            <w:pPr>
              <w:jc w:val="left"/>
              <w:rPr>
                <w:b/>
                <w:bCs/>
                <w:spacing w:val="2"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Dodjelјivač</w:t>
            </w:r>
            <w:r w:rsidR="00BC30CD" w:rsidRPr="00D72DFF">
              <w:rPr>
                <w:b/>
                <w:szCs w:val="24"/>
                <w:lang w:val="bs-Latn-BA"/>
              </w:rPr>
              <w:t xml:space="preserve"> </w:t>
            </w:r>
            <w:r w:rsidR="00210574" w:rsidRPr="00D72DFF">
              <w:rPr>
                <w:b/>
                <w:szCs w:val="24"/>
                <w:lang w:val="bs-Latn-BA"/>
              </w:rPr>
              <w:t>prijenos</w:t>
            </w:r>
            <w:r w:rsidRPr="00D72DFF">
              <w:rPr>
                <w:b/>
                <w:szCs w:val="24"/>
                <w:lang w:val="bs-Latn-BA"/>
              </w:rPr>
              <w:t>nog</w:t>
            </w:r>
            <w:r w:rsidR="00BC30CD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kapaciteta</w:t>
            </w:r>
          </w:p>
        </w:tc>
        <w:tc>
          <w:tcPr>
            <w:tcW w:w="7603" w:type="dxa"/>
            <w:shd w:val="clear" w:color="auto" w:fill="auto"/>
          </w:tcPr>
          <w:p w14:paraId="6E974524" w14:textId="77777777" w:rsidR="005C14A4" w:rsidRPr="00D72DFF" w:rsidRDefault="00C72208" w:rsidP="005C14A4">
            <w:pPr>
              <w:rPr>
                <w:i/>
                <w:iCs/>
                <w:lang w:val="bs-Latn-BA"/>
              </w:rPr>
            </w:pPr>
            <w:r w:rsidRPr="00D72DFF">
              <w:rPr>
                <w:i/>
                <w:lang w:val="bs-Latn-BA"/>
              </w:rPr>
              <w:t>NOSBiH</w:t>
            </w:r>
            <w:r w:rsidR="00BC30CD" w:rsidRPr="00D72DFF">
              <w:rPr>
                <w:lang w:val="bs-Latn-BA"/>
              </w:rPr>
              <w:t xml:space="preserve"> (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funkciji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Dodjelјivača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  <w:r w:rsidR="00BC30CD" w:rsidRPr="00D72DFF">
              <w:rPr>
                <w:i/>
                <w:iCs/>
                <w:lang w:val="bs-Latn-BA"/>
              </w:rPr>
              <w:t xml:space="preserve">) </w:t>
            </w:r>
          </w:p>
          <w:p w14:paraId="3C447AC7" w14:textId="77777777" w:rsidR="00BC30CD" w:rsidRPr="00D72DFF" w:rsidRDefault="00C72208" w:rsidP="0063724C">
            <w:pPr>
              <w:rPr>
                <w:spacing w:val="1"/>
                <w:lang w:val="bs-Latn-BA"/>
              </w:rPr>
            </w:pPr>
            <w:r w:rsidRPr="00D72DFF">
              <w:rPr>
                <w:i/>
                <w:lang w:val="bs-Latn-BA"/>
              </w:rPr>
              <w:t>NOSBiH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podliježe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svim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pravima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odgovornosti</w:t>
            </w:r>
            <w:r w:rsidR="0063724C" w:rsidRPr="00D72DFF">
              <w:rPr>
                <w:lang w:val="bs-Latn-BA"/>
              </w:rPr>
              <w:t>ma</w:t>
            </w:r>
            <w:r w:rsidR="00BC30CD" w:rsidRPr="00D72DFF">
              <w:rPr>
                <w:lang w:val="bs-Latn-BA"/>
              </w:rPr>
              <w:t xml:space="preserve"> </w:t>
            </w:r>
            <w:r w:rsidR="0063724C" w:rsidRPr="00D72DFF">
              <w:rPr>
                <w:lang w:val="bs-Latn-BA"/>
              </w:rPr>
              <w:t>koje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dodijelјen</w:t>
            </w:r>
            <w:r w:rsidR="0063724C" w:rsidRPr="00D72DFF">
              <w:rPr>
                <w:lang w:val="bs-Latn-BA"/>
              </w:rPr>
              <w:t>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Dodjelјivaču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</w:p>
        </w:tc>
      </w:tr>
      <w:tr w:rsidR="000561A2" w:rsidRPr="00D72DFF" w14:paraId="23486174" w14:textId="77777777" w:rsidTr="006B606B">
        <w:tc>
          <w:tcPr>
            <w:tcW w:w="2268" w:type="dxa"/>
            <w:shd w:val="clear" w:color="auto" w:fill="auto"/>
          </w:tcPr>
          <w:p w14:paraId="332444B7" w14:textId="77777777" w:rsidR="000561A2" w:rsidRPr="00D72DFF" w:rsidRDefault="000561A2" w:rsidP="00EB5491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bCs/>
                <w:spacing w:val="-1"/>
                <w:szCs w:val="24"/>
                <w:lang w:val="bs-Latn-BA"/>
              </w:rPr>
              <w:t>EIC</w:t>
            </w:r>
            <w:r w:rsidR="00EB5491" w:rsidRPr="00D72DFF">
              <w:rPr>
                <w:b/>
                <w:bCs/>
                <w:spacing w:val="-1"/>
                <w:szCs w:val="24"/>
                <w:lang w:val="bs-Latn-BA"/>
              </w:rPr>
              <w:t xml:space="preserve"> </w:t>
            </w:r>
            <w:r w:rsidR="00C72208" w:rsidRPr="00D72DFF">
              <w:rPr>
                <w:b/>
                <w:bCs/>
                <w:spacing w:val="-1"/>
                <w:szCs w:val="24"/>
                <w:lang w:val="bs-Latn-BA"/>
              </w:rPr>
              <w:t>kod</w:t>
            </w:r>
          </w:p>
        </w:tc>
        <w:tc>
          <w:tcPr>
            <w:tcW w:w="7603" w:type="dxa"/>
            <w:shd w:val="clear" w:color="auto" w:fill="auto"/>
          </w:tcPr>
          <w:p w14:paraId="116D0111" w14:textId="77777777" w:rsidR="002F5D81" w:rsidRPr="00D72DFF" w:rsidRDefault="00C72208" w:rsidP="001A5813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identifikacioni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kod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služi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jasnu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identifikaciju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subjekata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lastRenderedPageBreak/>
              <w:t>prekograničnoj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razm</w:t>
            </w:r>
            <w:r w:rsidR="00466C31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eni</w:t>
            </w:r>
            <w:r w:rsidR="00C55C71" w:rsidRPr="00D72DFF">
              <w:rPr>
                <w:lang w:val="bs-Latn-BA"/>
              </w:rPr>
              <w:t xml:space="preserve"> </w:t>
            </w:r>
          </w:p>
          <w:p w14:paraId="1DCEA1D3" w14:textId="77777777" w:rsidR="001A5813" w:rsidRPr="00D72DFF" w:rsidRDefault="00C55C71" w:rsidP="001A5813">
            <w:pPr>
              <w:rPr>
                <w:szCs w:val="24"/>
                <w:lang w:val="bs-Latn-BA"/>
              </w:rPr>
            </w:pPr>
            <w:r w:rsidRPr="00D72DFF">
              <w:rPr>
                <w:i/>
                <w:iCs/>
                <w:szCs w:val="24"/>
                <w:lang w:val="bs-Latn-BA"/>
              </w:rPr>
              <w:t xml:space="preserve">EIC </w:t>
            </w:r>
            <w:r w:rsidR="00C72208" w:rsidRPr="00D72DFF">
              <w:rPr>
                <w:i/>
                <w:iCs/>
                <w:szCs w:val="24"/>
                <w:lang w:val="bs-Latn-BA"/>
              </w:rPr>
              <w:t>kodove</w:t>
            </w:r>
            <w:r w:rsidRPr="00D72DFF">
              <w:rPr>
                <w:i/>
                <w:iCs/>
                <w:szCs w:val="24"/>
                <w:lang w:val="bs-Latn-BA"/>
              </w:rPr>
              <w:t xml:space="preserve"> </w:t>
            </w:r>
            <w:r w:rsidR="00C72208" w:rsidRPr="00D72DFF">
              <w:rPr>
                <w:iCs/>
                <w:szCs w:val="24"/>
                <w:lang w:val="bs-Latn-BA"/>
              </w:rPr>
              <w:t>izdaju</w:t>
            </w:r>
            <w:r w:rsidRPr="00D72DFF">
              <w:rPr>
                <w:i/>
                <w:iCs/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lokalne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kancelarije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za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izdavanje</w:t>
            </w:r>
            <w:r w:rsidRPr="00D72DFF">
              <w:rPr>
                <w:szCs w:val="24"/>
                <w:lang w:val="bs-Latn-BA"/>
              </w:rPr>
              <w:t xml:space="preserve">, </w:t>
            </w:r>
            <w:r w:rsidR="00C72208" w:rsidRPr="00D72DFF">
              <w:rPr>
                <w:szCs w:val="24"/>
                <w:lang w:val="bs-Latn-BA"/>
              </w:rPr>
              <w:t>a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lista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sa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izdatim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kodovima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se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objavlјuju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na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internet</w:t>
            </w:r>
            <w:r w:rsidRPr="00D72DFF">
              <w:rPr>
                <w:szCs w:val="24"/>
                <w:lang w:val="bs-Latn-BA"/>
              </w:rPr>
              <w:t xml:space="preserve"> </w:t>
            </w:r>
            <w:r w:rsidR="00C72208" w:rsidRPr="00D72DFF">
              <w:rPr>
                <w:szCs w:val="24"/>
                <w:lang w:val="bs-Latn-BA"/>
              </w:rPr>
              <w:t>stranici</w:t>
            </w:r>
            <w:r w:rsidR="003E1199" w:rsidRPr="00D72DFF">
              <w:rPr>
                <w:bCs/>
                <w:i/>
                <w:szCs w:val="24"/>
                <w:lang w:val="bs-Latn-BA"/>
              </w:rPr>
              <w:t xml:space="preserve"> ENTSO-E</w:t>
            </w:r>
            <w:r w:rsidR="00C52DA7" w:rsidRPr="00D72DFF">
              <w:rPr>
                <w:bCs/>
                <w:i/>
                <w:szCs w:val="24"/>
                <w:lang w:val="bs-Latn-BA"/>
              </w:rPr>
              <w:t>:</w:t>
            </w:r>
          </w:p>
          <w:p w14:paraId="1B22DB6B" w14:textId="77777777" w:rsidR="000561A2" w:rsidRPr="00D72DFF" w:rsidRDefault="00024950" w:rsidP="001A5813">
            <w:pPr>
              <w:rPr>
                <w:lang w:val="bs-Latn-BA"/>
              </w:rPr>
            </w:pPr>
            <w:hyperlink r:id="rId9" w:history="1">
              <w:r w:rsidR="0060064A" w:rsidRPr="00D72DFF">
                <w:rPr>
                  <w:rStyle w:val="Hyperlink"/>
                  <w:szCs w:val="24"/>
                  <w:lang w:val="bs-Latn-BA"/>
                </w:rPr>
                <w:t>https://www.entsoe.eu/fileadmin/korisnik_upload/edi/library/eic/cds/area.htm</w:t>
              </w:r>
            </w:hyperlink>
            <w:r w:rsidR="00CD13D2" w:rsidRPr="00D72DFF">
              <w:rPr>
                <w:rStyle w:val="Standard1"/>
                <w:lang w:val="bs-Latn-BA"/>
              </w:rPr>
              <w:t>.</w:t>
            </w:r>
          </w:p>
        </w:tc>
      </w:tr>
      <w:tr w:rsidR="000561A2" w:rsidRPr="00D72DFF" w14:paraId="14BFA828" w14:textId="77777777" w:rsidTr="006B606B">
        <w:tc>
          <w:tcPr>
            <w:tcW w:w="2268" w:type="dxa"/>
            <w:shd w:val="clear" w:color="auto" w:fill="auto"/>
          </w:tcPr>
          <w:p w14:paraId="2ACF60DB" w14:textId="77777777" w:rsidR="000561A2" w:rsidRPr="00D72DFF" w:rsidRDefault="00C72208" w:rsidP="00F25F44">
            <w:pPr>
              <w:jc w:val="left"/>
              <w:rPr>
                <w:b/>
                <w:bCs/>
                <w:spacing w:val="-1"/>
                <w:szCs w:val="24"/>
                <w:lang w:val="bs-Latn-BA"/>
              </w:rPr>
            </w:pPr>
            <w:r w:rsidRPr="00D72DFF">
              <w:rPr>
                <w:b/>
                <w:bCs/>
                <w:spacing w:val="-1"/>
                <w:szCs w:val="24"/>
                <w:lang w:val="bs-Latn-BA"/>
              </w:rPr>
              <w:lastRenderedPageBreak/>
              <w:t>EMS</w:t>
            </w:r>
            <w:r w:rsidR="000561A2" w:rsidRPr="00D72DFF">
              <w:rPr>
                <w:b/>
                <w:bCs/>
                <w:spacing w:val="-1"/>
                <w:szCs w:val="24"/>
                <w:lang w:val="bs-Latn-BA"/>
              </w:rPr>
              <w:t xml:space="preserve"> (</w:t>
            </w:r>
            <w:r w:rsidRPr="00D72DFF">
              <w:rPr>
                <w:b/>
                <w:bCs/>
                <w:spacing w:val="-1"/>
                <w:szCs w:val="24"/>
                <w:lang w:val="bs-Latn-BA"/>
              </w:rPr>
              <w:t>EMS</w:t>
            </w:r>
            <w:r w:rsidR="00393B95" w:rsidRPr="00D72DFF">
              <w:rPr>
                <w:b/>
                <w:bCs/>
                <w:spacing w:val="-1"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pacing w:val="-1"/>
                <w:szCs w:val="24"/>
                <w:lang w:val="bs-Latn-BA"/>
              </w:rPr>
              <w:t>AD</w:t>
            </w:r>
            <w:r w:rsidR="00393B95" w:rsidRPr="00D72DFF">
              <w:rPr>
                <w:b/>
                <w:bCs/>
                <w:spacing w:val="-1"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pacing w:val="-1"/>
                <w:szCs w:val="24"/>
                <w:lang w:val="bs-Latn-BA"/>
              </w:rPr>
              <w:t>Beograd</w:t>
            </w:r>
            <w:r w:rsidR="000561A2" w:rsidRPr="00D72DFF">
              <w:rPr>
                <w:b/>
                <w:bCs/>
                <w:spacing w:val="-1"/>
                <w:szCs w:val="24"/>
                <w:lang w:val="bs-Latn-BA"/>
              </w:rPr>
              <w:t>)</w:t>
            </w:r>
          </w:p>
        </w:tc>
        <w:tc>
          <w:tcPr>
            <w:tcW w:w="7603" w:type="dxa"/>
            <w:shd w:val="clear" w:color="auto" w:fill="auto"/>
          </w:tcPr>
          <w:p w14:paraId="70C3707F" w14:textId="77777777" w:rsidR="000561A2" w:rsidRPr="00D72DFF" w:rsidRDefault="00C72208" w:rsidP="00522AD7">
            <w:pPr>
              <w:rPr>
                <w:lang w:val="bs-Latn-BA"/>
              </w:rPr>
            </w:pPr>
            <w:r w:rsidRPr="00D72DFF">
              <w:rPr>
                <w:bCs/>
                <w:lang w:val="bs-Latn-BA"/>
              </w:rPr>
              <w:t>preduzeće</w:t>
            </w:r>
            <w:r w:rsidR="000561A2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sa</w:t>
            </w:r>
            <w:r w:rsidR="000561A2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</w:t>
            </w:r>
            <w:r w:rsidR="0054304C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edištem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Beogradu</w:t>
            </w:r>
            <w:r w:rsidR="000561A2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Kneza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Miloša</w:t>
            </w:r>
            <w:r w:rsidR="000561A2" w:rsidRPr="00D72DFF">
              <w:rPr>
                <w:lang w:val="bs-Latn-BA"/>
              </w:rPr>
              <w:t xml:space="preserve"> 11, </w:t>
            </w:r>
            <w:r w:rsidRPr="00D72DFF">
              <w:rPr>
                <w:lang w:val="bs-Latn-BA"/>
              </w:rPr>
              <w:t>Srbija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registrovano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kod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Agencije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privredni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registar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Republike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Srbije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pod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matičnim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brojem</w:t>
            </w:r>
            <w:r w:rsidR="00D22E38" w:rsidRPr="00D72DFF">
              <w:rPr>
                <w:lang w:val="bs-Latn-BA"/>
              </w:rPr>
              <w:t xml:space="preserve">  20054182</w:t>
            </w:r>
          </w:p>
        </w:tc>
      </w:tr>
      <w:tr w:rsidR="00BC30CD" w:rsidRPr="00D72DFF" w14:paraId="2F878B65" w14:textId="77777777" w:rsidTr="006B606B">
        <w:tc>
          <w:tcPr>
            <w:tcW w:w="2268" w:type="dxa"/>
            <w:shd w:val="clear" w:color="auto" w:fill="auto"/>
          </w:tcPr>
          <w:p w14:paraId="17A2CF4A" w14:textId="77777777" w:rsidR="00BC30CD" w:rsidRPr="00D72DFF" w:rsidRDefault="00C72208" w:rsidP="00117629">
            <w:pPr>
              <w:jc w:val="left"/>
              <w:rPr>
                <w:b/>
                <w:bCs/>
                <w:spacing w:val="-1"/>
                <w:szCs w:val="24"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>E</w:t>
            </w:r>
            <w:r w:rsidR="00BC30CD" w:rsidRPr="00D72DFF">
              <w:rPr>
                <w:b/>
                <w:bCs/>
                <w:szCs w:val="24"/>
                <w:lang w:val="bs-Latn-BA"/>
              </w:rPr>
              <w:t>NTSO-</w:t>
            </w:r>
            <w:r w:rsidRPr="00D72DFF">
              <w:rPr>
                <w:b/>
                <w:bCs/>
                <w:szCs w:val="24"/>
                <w:lang w:val="bs-Latn-BA"/>
              </w:rPr>
              <w:t>E</w:t>
            </w:r>
          </w:p>
        </w:tc>
        <w:tc>
          <w:tcPr>
            <w:tcW w:w="7603" w:type="dxa"/>
            <w:shd w:val="clear" w:color="auto" w:fill="auto"/>
          </w:tcPr>
          <w:p w14:paraId="5BF70BAB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udruženje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evropskih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operatora</w:t>
            </w:r>
            <w:r w:rsidR="00BC30CD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nih</w:t>
            </w:r>
            <w:r w:rsidR="00DA7D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sistema</w:t>
            </w:r>
            <w:r w:rsidR="00DA7D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DA7D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električnu</w:t>
            </w:r>
            <w:r w:rsidR="00DA7DD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energiju</w:t>
            </w:r>
          </w:p>
        </w:tc>
      </w:tr>
      <w:tr w:rsidR="000F2ED4" w:rsidRPr="00D72DFF" w14:paraId="0069DA5D" w14:textId="77777777" w:rsidTr="006B606B">
        <w:tc>
          <w:tcPr>
            <w:tcW w:w="2268" w:type="dxa"/>
            <w:shd w:val="clear" w:color="auto" w:fill="auto"/>
          </w:tcPr>
          <w:p w14:paraId="7DFB6739" w14:textId="77777777" w:rsidR="000F2ED4" w:rsidRPr="00D72DFF" w:rsidRDefault="000F2ED4" w:rsidP="00117629">
            <w:pPr>
              <w:jc w:val="left"/>
              <w:rPr>
                <w:b/>
                <w:bCs/>
                <w:szCs w:val="24"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>Zona trgovanja</w:t>
            </w:r>
          </w:p>
        </w:tc>
        <w:tc>
          <w:tcPr>
            <w:tcW w:w="7603" w:type="dxa"/>
            <w:shd w:val="clear" w:color="auto" w:fill="auto"/>
          </w:tcPr>
          <w:p w14:paraId="30B3E520" w14:textId="77777777" w:rsidR="000F2ED4" w:rsidRPr="00D72DFF" w:rsidRDefault="000F2ED4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 xml:space="preserve">Najveće geografsko područje unutar kojeg sudionici na tržištu mogu razmjenjivati energiju bez raspodjele prijenosnog kapaciteta.  </w:t>
            </w:r>
          </w:p>
        </w:tc>
      </w:tr>
      <w:tr w:rsidR="00BC30CD" w:rsidRPr="00D72DFF" w14:paraId="0B60BCEF" w14:textId="77777777" w:rsidTr="006B606B">
        <w:tc>
          <w:tcPr>
            <w:tcW w:w="2268" w:type="dxa"/>
            <w:shd w:val="clear" w:color="auto" w:fill="auto"/>
          </w:tcPr>
          <w:p w14:paraId="77EADE2D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bCs/>
                <w:spacing w:val="2"/>
                <w:lang w:val="bs-Latn-BA"/>
              </w:rPr>
              <w:t>Zahtjev</w:t>
            </w:r>
          </w:p>
        </w:tc>
        <w:tc>
          <w:tcPr>
            <w:tcW w:w="7603" w:type="dxa"/>
            <w:shd w:val="clear" w:color="auto" w:fill="auto"/>
          </w:tcPr>
          <w:p w14:paraId="085A4DA1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spacing w:val="1"/>
                <w:lang w:val="bs-Latn-BA"/>
              </w:rPr>
              <w:t>zahtjev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koji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i/>
                <w:spacing w:val="2"/>
                <w:lang w:val="bs-Latn-BA"/>
              </w:rPr>
              <w:t>korisnik</w:t>
            </w:r>
            <w:r w:rsidR="00BC30CD" w:rsidRPr="00D72DFF">
              <w:rPr>
                <w:spacing w:val="7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šalјe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da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bi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stekao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pravo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na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i/>
                <w:spacing w:val="-2"/>
                <w:w w:val="102"/>
                <w:lang w:val="bs-Latn-BA"/>
              </w:rPr>
              <w:t>unutardnevni</w:t>
            </w:r>
            <w:r w:rsidR="00D22E38" w:rsidRPr="00D72DFF">
              <w:rPr>
                <w:i/>
                <w:spacing w:val="-2"/>
                <w:w w:val="102"/>
                <w:lang w:val="bs-Latn-BA"/>
              </w:rPr>
              <w:t xml:space="preserve"> </w:t>
            </w:r>
            <w:r w:rsidR="00947925" w:rsidRPr="00D72DFF">
              <w:rPr>
                <w:i/>
                <w:spacing w:val="-2"/>
                <w:w w:val="102"/>
                <w:lang w:val="bs-Latn-BA"/>
              </w:rPr>
              <w:t>ATC</w:t>
            </w:r>
          </w:p>
        </w:tc>
      </w:tr>
      <w:tr w:rsidR="00BC30CD" w:rsidRPr="00D72DFF" w14:paraId="70FC2908" w14:textId="77777777" w:rsidTr="006B606B">
        <w:tc>
          <w:tcPr>
            <w:tcW w:w="2268" w:type="dxa"/>
            <w:shd w:val="clear" w:color="auto" w:fill="auto"/>
          </w:tcPr>
          <w:p w14:paraId="193CCD15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Identifikacija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ugovora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o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kapacitetu</w:t>
            </w:r>
            <w:r w:rsidR="00BC30CD" w:rsidRPr="00D72DFF">
              <w:rPr>
                <w:b/>
                <w:lang w:val="bs-Latn-BA"/>
              </w:rPr>
              <w:t xml:space="preserve"> /</w:t>
            </w:r>
            <w:r w:rsidR="00BC30CD" w:rsidRPr="00D72DFF">
              <w:rPr>
                <w:b/>
                <w:i/>
                <w:lang w:val="bs-Latn-BA"/>
              </w:rPr>
              <w:t>Capacity Agreement Identification</w:t>
            </w:r>
            <w:r w:rsidR="00BC30CD" w:rsidRPr="00D72DFF">
              <w:rPr>
                <w:b/>
                <w:lang w:val="bs-Latn-BA"/>
              </w:rPr>
              <w:t>/</w:t>
            </w:r>
            <w:r w:rsidR="00BC30CD" w:rsidRPr="00D72DFF">
              <w:rPr>
                <w:lang w:val="bs-Latn-BA"/>
              </w:rPr>
              <w:t xml:space="preserve"> (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dalјem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tekstu</w:t>
            </w:r>
            <w:r w:rsidR="00BC30CD" w:rsidRPr="00D72DFF">
              <w:rPr>
                <w:lang w:val="bs-Latn-BA"/>
              </w:rPr>
              <w:t xml:space="preserve"> “</w:t>
            </w:r>
            <w:r w:rsidR="00BC30CD" w:rsidRPr="00D72DFF">
              <w:rPr>
                <w:b/>
                <w:lang w:val="bs-Latn-BA"/>
              </w:rPr>
              <w:t>CAI</w:t>
            </w:r>
            <w:r w:rsidR="00BC30CD" w:rsidRPr="00D72DFF">
              <w:rPr>
                <w:lang w:val="bs-Latn-BA"/>
              </w:rPr>
              <w:t>”)</w:t>
            </w:r>
          </w:p>
        </w:tc>
        <w:tc>
          <w:tcPr>
            <w:tcW w:w="7603" w:type="dxa"/>
            <w:shd w:val="clear" w:color="auto" w:fill="auto"/>
          </w:tcPr>
          <w:p w14:paraId="4C945134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oznaka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jedinstven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način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identifikuje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pravo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na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</w:t>
            </w:r>
            <w:r w:rsidR="00234EBE" w:rsidRPr="00D72DFF">
              <w:rPr>
                <w:i/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odnosno</w:t>
            </w:r>
            <w:r w:rsidR="00234EBE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pravo</w:t>
            </w:r>
            <w:r w:rsidR="00234EBE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234EBE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unutardenvni</w:t>
            </w:r>
            <w:r w:rsidR="00234EBE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</w:t>
            </w:r>
          </w:p>
        </w:tc>
      </w:tr>
      <w:tr w:rsidR="000561A2" w:rsidRPr="00D72DFF" w14:paraId="61CD1303" w14:textId="77777777" w:rsidTr="006B606B">
        <w:tc>
          <w:tcPr>
            <w:tcW w:w="2268" w:type="dxa"/>
            <w:shd w:val="clear" w:color="auto" w:fill="auto"/>
          </w:tcPr>
          <w:p w14:paraId="14BEFC63" w14:textId="77777777" w:rsidR="000561A2" w:rsidRPr="00D72DFF" w:rsidRDefault="000561A2" w:rsidP="00522AD7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 xml:space="preserve">ITR (Interconnection Trade Responsible) / </w:t>
            </w:r>
            <w:r w:rsidR="00C72208" w:rsidRPr="00D72DFF">
              <w:rPr>
                <w:b/>
                <w:bCs/>
                <w:szCs w:val="24"/>
                <w:lang w:val="bs-Latn-BA"/>
              </w:rPr>
              <w:t>Strana</w:t>
            </w:r>
            <w:r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="00C72208" w:rsidRPr="00D72DFF">
              <w:rPr>
                <w:b/>
                <w:bCs/>
                <w:szCs w:val="24"/>
                <w:lang w:val="bs-Latn-BA"/>
              </w:rPr>
              <w:t>odgovorna</w:t>
            </w:r>
            <w:r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="00C72208" w:rsidRPr="00D72DFF">
              <w:rPr>
                <w:b/>
                <w:bCs/>
                <w:szCs w:val="24"/>
                <w:lang w:val="bs-Latn-BA"/>
              </w:rPr>
              <w:t>za</w:t>
            </w:r>
            <w:r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="00C72208" w:rsidRPr="00D72DFF">
              <w:rPr>
                <w:b/>
                <w:bCs/>
                <w:szCs w:val="24"/>
                <w:lang w:val="bs-Latn-BA"/>
              </w:rPr>
              <w:t>interkonektivnu</w:t>
            </w:r>
            <w:r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="00C72208" w:rsidRPr="00D72DFF">
              <w:rPr>
                <w:b/>
                <w:bCs/>
                <w:szCs w:val="24"/>
                <w:lang w:val="bs-Latn-BA"/>
              </w:rPr>
              <w:t>razm</w:t>
            </w:r>
            <w:r w:rsidR="00466C31" w:rsidRPr="00D72DFF">
              <w:rPr>
                <w:b/>
                <w:bCs/>
                <w:szCs w:val="24"/>
                <w:lang w:val="bs-Latn-BA"/>
              </w:rPr>
              <w:t>j</w:t>
            </w:r>
            <w:r w:rsidR="00C72208" w:rsidRPr="00D72DFF">
              <w:rPr>
                <w:b/>
                <w:bCs/>
                <w:szCs w:val="24"/>
                <w:lang w:val="bs-Latn-BA"/>
              </w:rPr>
              <w:t>enu</w:t>
            </w:r>
            <w:r w:rsidRPr="00D72DFF">
              <w:rPr>
                <w:b/>
                <w:bCs/>
                <w:szCs w:val="24"/>
                <w:lang w:val="bs-Latn-BA"/>
              </w:rPr>
              <w:t xml:space="preserve"> /</w:t>
            </w:r>
          </w:p>
        </w:tc>
        <w:tc>
          <w:tcPr>
            <w:tcW w:w="7603" w:type="dxa"/>
            <w:shd w:val="clear" w:color="auto" w:fill="auto"/>
          </w:tcPr>
          <w:p w14:paraId="7DE52BC4" w14:textId="77777777" w:rsidR="00D22E38" w:rsidRPr="00D72DFF" w:rsidRDefault="00C72208" w:rsidP="00B7364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učesnik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tržištu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koga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operatori</w:t>
            </w:r>
            <w:r w:rsidR="000561A2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nih</w:t>
            </w:r>
            <w:r w:rsidR="000561A2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sistema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prepoznaju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odgovornog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prijavu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dodijelјenom</w:t>
            </w:r>
            <w:r w:rsidR="00D22E38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kapacitetu</w:t>
            </w:r>
            <w:r w:rsidR="000561A2" w:rsidRPr="00D72DFF">
              <w:rPr>
                <w:lang w:val="bs-Latn-BA"/>
              </w:rPr>
              <w:t xml:space="preserve"> </w:t>
            </w:r>
          </w:p>
          <w:p w14:paraId="5BCCFB2F" w14:textId="77777777" w:rsidR="000561A2" w:rsidRPr="00D72DFF" w:rsidRDefault="00C72208" w:rsidP="00DA2B2F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On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mora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biti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identifikovan</w:t>
            </w:r>
            <w:r w:rsidR="000561A2" w:rsidRPr="00D72DFF">
              <w:rPr>
                <w:lang w:val="bs-Latn-BA"/>
              </w:rPr>
              <w:t xml:space="preserve"> </w:t>
            </w:r>
            <w:r w:rsidR="000561A2" w:rsidRPr="00D72DFF">
              <w:rPr>
                <w:i/>
                <w:lang w:val="bs-Latn-BA"/>
              </w:rPr>
              <w:t xml:space="preserve">EIC </w:t>
            </w:r>
            <w:r w:rsidRPr="00D72DFF">
              <w:rPr>
                <w:i/>
                <w:lang w:val="bs-Latn-BA"/>
              </w:rPr>
              <w:t>kodom</w:t>
            </w:r>
            <w:r w:rsidR="000561A2" w:rsidRPr="00D72DFF">
              <w:rPr>
                <w:lang w:val="bs-Latn-BA"/>
              </w:rPr>
              <w:t xml:space="preserve">. </w:t>
            </w:r>
            <w:r w:rsidRPr="00D72DFF">
              <w:rPr>
                <w:lang w:val="bs-Latn-BA"/>
              </w:rPr>
              <w:t>Sa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strane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  <w:r w:rsidR="00DA7DD8" w:rsidRPr="00D72DFF">
              <w:rPr>
                <w:i/>
                <w:lang w:val="bs-Latn-BA"/>
              </w:rPr>
              <w:t>-a</w:t>
            </w:r>
            <w:r w:rsidR="000561A2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to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učesnik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tržištu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važećim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ugovorom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balansnoj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odgovornosti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zaklјučenim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  <w:r w:rsidR="00DA7DD8" w:rsidRPr="00D72DFF">
              <w:rPr>
                <w:i/>
                <w:lang w:val="bs-Latn-BA"/>
              </w:rPr>
              <w:t>-om</w:t>
            </w:r>
            <w:r w:rsidR="00DA2B2F" w:rsidRPr="00D72DFF">
              <w:rPr>
                <w:i/>
                <w:lang w:val="bs-Latn-BA"/>
              </w:rPr>
              <w:t>.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strane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NOSBiH</w:t>
            </w:r>
            <w:r w:rsidR="00DA7DD8" w:rsidRPr="00D72DFF">
              <w:rPr>
                <w:i/>
                <w:lang w:val="bs-Latn-BA"/>
              </w:rPr>
              <w:t>-a</w:t>
            </w:r>
            <w:r w:rsidR="000561A2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to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pravno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lice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koje</w:t>
            </w:r>
            <w:r w:rsidR="000561A2" w:rsidRPr="00D72DFF">
              <w:rPr>
                <w:lang w:val="bs-Latn-BA"/>
              </w:rPr>
              <w:t xml:space="preserve"> </w:t>
            </w:r>
            <w:r w:rsidR="00947925" w:rsidRPr="00D72DFF">
              <w:rPr>
                <w:lang w:val="bs-Latn-BA"/>
              </w:rPr>
              <w:t>posjed</w:t>
            </w:r>
            <w:r w:rsidRPr="00D72DFF">
              <w:rPr>
                <w:lang w:val="bs-Latn-BA"/>
              </w:rPr>
              <w:t>uje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Licencu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</w:t>
            </w:r>
            <w:r w:rsidR="00DA7DD8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elatnost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međunarodne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trgovine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električnom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energijom</w:t>
            </w:r>
            <w:r w:rsidR="00DA7DD8" w:rsidRPr="00D72DFF">
              <w:rPr>
                <w:lang w:val="bs-Latn-BA"/>
              </w:rPr>
              <w:t>,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izdala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Državna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regulatorna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komisija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električnu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energiju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0561A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BiH</w:t>
            </w:r>
            <w:r w:rsidR="00952382" w:rsidRPr="00D72DFF">
              <w:rPr>
                <w:lang w:val="bs-Latn-BA"/>
              </w:rPr>
              <w:t>.</w:t>
            </w:r>
          </w:p>
        </w:tc>
      </w:tr>
      <w:tr w:rsidR="00BC30CD" w:rsidRPr="00D72DFF" w14:paraId="3107ACBD" w14:textId="77777777" w:rsidTr="006B606B">
        <w:tc>
          <w:tcPr>
            <w:tcW w:w="2268" w:type="dxa"/>
            <w:shd w:val="clear" w:color="auto" w:fill="auto"/>
          </w:tcPr>
          <w:p w14:paraId="135F4B3C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Kapacitet</w:t>
            </w:r>
          </w:p>
        </w:tc>
        <w:tc>
          <w:tcPr>
            <w:tcW w:w="7603" w:type="dxa"/>
            <w:shd w:val="clear" w:color="auto" w:fill="auto"/>
          </w:tcPr>
          <w:p w14:paraId="49D5FAEA" w14:textId="77777777" w:rsidR="00BC30CD" w:rsidRPr="00D72DFF" w:rsidRDefault="00C72208" w:rsidP="00F25F44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prekogranični</w:t>
            </w:r>
            <w:r w:rsidR="00511875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ni</w:t>
            </w:r>
            <w:r w:rsidR="0051187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</w:t>
            </w:r>
            <w:r w:rsidR="0051187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51187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</w:t>
            </w:r>
            <w:r w:rsidR="00511875" w:rsidRPr="00D72DFF">
              <w:rPr>
                <w:lang w:val="bs-Latn-BA"/>
              </w:rPr>
              <w:t>W</w:t>
            </w:r>
          </w:p>
        </w:tc>
      </w:tr>
      <w:tr w:rsidR="00BC30CD" w:rsidRPr="00D72DFF" w14:paraId="64A1183E" w14:textId="77777777" w:rsidTr="006B606B">
        <w:tc>
          <w:tcPr>
            <w:tcW w:w="2268" w:type="dxa"/>
            <w:shd w:val="clear" w:color="auto" w:fill="auto"/>
          </w:tcPr>
          <w:p w14:paraId="0E7A9E50" w14:textId="77777777" w:rsidR="00BC30CD" w:rsidRPr="00D72DFF" w:rsidRDefault="00C72208" w:rsidP="00117629">
            <w:pPr>
              <w:jc w:val="left"/>
              <w:rPr>
                <w:b/>
                <w:bCs/>
                <w:szCs w:val="24"/>
                <w:lang w:val="bs-Latn-BA"/>
              </w:rPr>
            </w:pPr>
            <w:r w:rsidRPr="00D72DFF">
              <w:rPr>
                <w:b/>
                <w:lang w:val="bs-Latn-BA"/>
              </w:rPr>
              <w:t>Korisnik</w:t>
            </w:r>
          </w:p>
        </w:tc>
        <w:tc>
          <w:tcPr>
            <w:tcW w:w="7603" w:type="dxa"/>
            <w:shd w:val="clear" w:color="auto" w:fill="auto"/>
          </w:tcPr>
          <w:p w14:paraId="111819C3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učesnik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tržištu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ispunjava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preduslove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učešće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proceduri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dod</w:t>
            </w:r>
            <w:r w:rsidR="00413223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najmanje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jedne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od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strana</w:t>
            </w:r>
            <w:r w:rsidR="00BC30CD" w:rsidRPr="00D72DFF">
              <w:rPr>
                <w:lang w:val="bs-Latn-BA"/>
              </w:rPr>
              <w:t xml:space="preserve"> (</w:t>
            </w:r>
            <w:r w:rsidRPr="00D72DFF">
              <w:rPr>
                <w:i/>
                <w:lang w:val="bs-Latn-BA"/>
              </w:rPr>
              <w:t>NOSBiH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  <w:r w:rsidR="00BC30CD" w:rsidRPr="00D72DFF">
              <w:rPr>
                <w:lang w:val="bs-Latn-BA"/>
              </w:rPr>
              <w:t xml:space="preserve">)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skladu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članom</w:t>
            </w:r>
            <w:r w:rsidR="00BC30CD" w:rsidRPr="00D72DFF">
              <w:rPr>
                <w:lang w:val="bs-Latn-BA"/>
              </w:rPr>
              <w:t xml:space="preserve"> 3.1 </w:t>
            </w:r>
            <w:r w:rsidRPr="00D72DFF">
              <w:rPr>
                <w:lang w:val="bs-Latn-BA"/>
              </w:rPr>
              <w:t>ovih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pravila</w:t>
            </w:r>
          </w:p>
        </w:tc>
      </w:tr>
      <w:tr w:rsidR="00BC30CD" w:rsidRPr="00D72DFF" w14:paraId="6954683A" w14:textId="77777777" w:rsidTr="006B606B">
        <w:tc>
          <w:tcPr>
            <w:tcW w:w="2268" w:type="dxa"/>
            <w:shd w:val="clear" w:color="auto" w:fill="auto"/>
          </w:tcPr>
          <w:p w14:paraId="132BEA87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Metod</w:t>
            </w:r>
            <w:r w:rsidR="00BC30CD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prve</w:t>
            </w:r>
            <w:r w:rsidR="00BC30CD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prijave</w:t>
            </w:r>
            <w:r w:rsidR="00BC30CD" w:rsidRPr="00D72DFF">
              <w:rPr>
                <w:b/>
                <w:szCs w:val="24"/>
                <w:lang w:val="bs-Latn-BA"/>
              </w:rPr>
              <w:t xml:space="preserve"> /</w:t>
            </w:r>
            <w:r w:rsidR="00BC30CD" w:rsidRPr="00D72DFF">
              <w:rPr>
                <w:b/>
                <w:i/>
                <w:szCs w:val="24"/>
                <w:lang w:val="bs-Latn-BA"/>
              </w:rPr>
              <w:t>First come - First serve</w:t>
            </w:r>
            <w:r w:rsidR="00BC30CD" w:rsidRPr="00D72DFF">
              <w:rPr>
                <w:b/>
                <w:i/>
                <w:lang w:val="bs-Latn-BA"/>
              </w:rPr>
              <w:t xml:space="preserve"> method</w:t>
            </w:r>
            <w:r w:rsidR="00BC30CD" w:rsidRPr="00D72DFF">
              <w:rPr>
                <w:b/>
                <w:lang w:val="bs-Latn-BA"/>
              </w:rPr>
              <w:t>/</w:t>
            </w:r>
          </w:p>
        </w:tc>
        <w:tc>
          <w:tcPr>
            <w:tcW w:w="7603" w:type="dxa"/>
            <w:shd w:val="clear" w:color="auto" w:fill="auto"/>
          </w:tcPr>
          <w:p w14:paraId="16D0F504" w14:textId="77777777" w:rsidR="00BC30CD" w:rsidRPr="00D72DFF" w:rsidRDefault="00C72208" w:rsidP="00B7364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metod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dod</w:t>
            </w:r>
            <w:r w:rsidR="00413223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kod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kojeg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zahtjevi</w:t>
            </w:r>
            <w:r w:rsidR="00DA7DD8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korisnika</w:t>
            </w:r>
            <w:r w:rsidR="00DA7DD8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do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="00947925" w:rsidRPr="00D72DFF">
              <w:rPr>
                <w:szCs w:val="26"/>
                <w:lang w:val="bs-Latn-BA"/>
              </w:rPr>
              <w:t>vrijednos</w:t>
            </w:r>
            <w:r w:rsidRPr="00D72DFF">
              <w:rPr>
                <w:szCs w:val="26"/>
                <w:lang w:val="bs-Latn-BA"/>
              </w:rPr>
              <w:t>ti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unutardnevnog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947925" w:rsidRPr="00D72DFF">
              <w:rPr>
                <w:i/>
                <w:lang w:val="bs-Latn-BA"/>
              </w:rPr>
              <w:t>ATC-a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obrađuju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isklјučivo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osnovu</w:t>
            </w:r>
            <w:r w:rsidR="00BC30CD" w:rsidRPr="00D72DFF">
              <w:rPr>
                <w:lang w:val="bs-Latn-BA"/>
              </w:rPr>
              <w:t xml:space="preserve">  </w:t>
            </w:r>
            <w:r w:rsidRPr="00D72DFF">
              <w:rPr>
                <w:lang w:val="bs-Latn-BA"/>
              </w:rPr>
              <w:t>vremena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njihovog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prijema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bez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prim</w:t>
            </w:r>
            <w:r w:rsidR="00DA7DD8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ene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bilo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drugih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kriterijuma</w:t>
            </w:r>
          </w:p>
        </w:tc>
      </w:tr>
      <w:tr w:rsidR="00BC30CD" w:rsidRPr="00D72DFF" w14:paraId="2A80A86C" w14:textId="77777777" w:rsidTr="006B606B">
        <w:tc>
          <w:tcPr>
            <w:tcW w:w="2268" w:type="dxa"/>
            <w:shd w:val="clear" w:color="auto" w:fill="auto"/>
          </w:tcPr>
          <w:p w14:paraId="662F67BD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bCs/>
                <w:spacing w:val="2"/>
                <w:szCs w:val="24"/>
                <w:lang w:val="bs-Latn-BA"/>
              </w:rPr>
              <w:t>N</w:t>
            </w:r>
            <w:r w:rsidRPr="00D72DFF">
              <w:rPr>
                <w:b/>
                <w:bCs/>
                <w:spacing w:val="-3"/>
                <w:szCs w:val="24"/>
                <w:lang w:val="bs-Latn-BA"/>
              </w:rPr>
              <w:t>o</w:t>
            </w:r>
            <w:r w:rsidRPr="00D72DFF">
              <w:rPr>
                <w:b/>
                <w:bCs/>
                <w:spacing w:val="1"/>
                <w:szCs w:val="24"/>
                <w:lang w:val="bs-Latn-BA"/>
              </w:rPr>
              <w:t>m</w:t>
            </w:r>
            <w:r w:rsidRPr="00D72DFF">
              <w:rPr>
                <w:b/>
                <w:bCs/>
                <w:spacing w:val="4"/>
                <w:szCs w:val="24"/>
                <w:lang w:val="bs-Latn-BA"/>
              </w:rPr>
              <w:t>i</w:t>
            </w:r>
            <w:r w:rsidRPr="00D72DFF">
              <w:rPr>
                <w:b/>
                <w:bCs/>
                <w:spacing w:val="-1"/>
                <w:szCs w:val="24"/>
                <w:lang w:val="bs-Latn-BA"/>
              </w:rPr>
              <w:t>n</w:t>
            </w:r>
            <w:r w:rsidRPr="00D72DFF">
              <w:rPr>
                <w:b/>
                <w:bCs/>
                <w:szCs w:val="24"/>
                <w:lang w:val="bs-Latn-BA"/>
              </w:rPr>
              <w:t>acija</w:t>
            </w:r>
          </w:p>
        </w:tc>
        <w:tc>
          <w:tcPr>
            <w:tcW w:w="7603" w:type="dxa"/>
            <w:shd w:val="clear" w:color="auto" w:fill="auto"/>
          </w:tcPr>
          <w:p w14:paraId="43ABA25D" w14:textId="77777777" w:rsidR="00BC30CD" w:rsidRPr="00D72DFF" w:rsidRDefault="00C72208" w:rsidP="002715F8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obaveza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korisnika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da</w:t>
            </w:r>
            <w:r w:rsidR="00BC30CD" w:rsidRPr="00D72DFF">
              <w:rPr>
                <w:lang w:val="bs-Latn-BA"/>
              </w:rPr>
              <w:t xml:space="preserve">  </w:t>
            </w:r>
            <w:r w:rsidRPr="00D72DFF">
              <w:rPr>
                <w:i/>
                <w:lang w:val="bs-Latn-BA"/>
              </w:rPr>
              <w:t>operatore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="00210574" w:rsidRPr="00D72DFF">
              <w:rPr>
                <w:i/>
                <w:lang w:val="bs-Latn-BA"/>
              </w:rPr>
              <w:t>prijenos</w:t>
            </w:r>
            <w:r w:rsidRPr="00D72DFF">
              <w:rPr>
                <w:i/>
                <w:lang w:val="bs-Latn-BA"/>
              </w:rPr>
              <w:t>nih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sistema</w:t>
            </w:r>
            <w:r w:rsidR="00BC30CD" w:rsidRPr="00D72DFF">
              <w:rPr>
                <w:lang w:val="bs-Latn-BA"/>
              </w:rPr>
              <w:t xml:space="preserve"> </w:t>
            </w:r>
            <w:r w:rsidR="002715F8" w:rsidRPr="00D72DFF">
              <w:rPr>
                <w:lang w:val="bs-Latn-BA"/>
              </w:rPr>
              <w:t>obavijesti</w:t>
            </w:r>
            <w:r w:rsidR="002715F8" w:rsidRPr="00D72DFF">
              <w:rPr>
                <w:spacing w:val="8"/>
                <w:lang w:val="bs-Latn-BA"/>
              </w:rPr>
              <w:t xml:space="preserve"> </w:t>
            </w:r>
            <w:r w:rsidRPr="00D72DFF">
              <w:rPr>
                <w:spacing w:val="8"/>
                <w:lang w:val="bs-Latn-BA"/>
              </w:rPr>
              <w:t>o</w:t>
            </w:r>
            <w:r w:rsidR="00BC30CD" w:rsidRPr="00D72DFF">
              <w:rPr>
                <w:spacing w:val="8"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svojim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spacing w:val="-2"/>
                <w:lang w:val="bs-Latn-BA"/>
              </w:rPr>
              <w:t>p</w:t>
            </w:r>
            <w:r w:rsidRPr="00D72DFF">
              <w:rPr>
                <w:i/>
                <w:spacing w:val="3"/>
                <w:lang w:val="bs-Latn-BA"/>
              </w:rPr>
              <w:t>lanovima</w:t>
            </w:r>
            <w:r w:rsidR="00BC30CD" w:rsidRPr="00D72DFF">
              <w:rPr>
                <w:i/>
                <w:spacing w:val="3"/>
                <w:lang w:val="bs-Latn-BA"/>
              </w:rPr>
              <w:t xml:space="preserve"> </w:t>
            </w:r>
            <w:r w:rsidRPr="00D72DFF">
              <w:rPr>
                <w:i/>
                <w:spacing w:val="3"/>
                <w:lang w:val="bs-Latn-BA"/>
              </w:rPr>
              <w:t>razm</w:t>
            </w:r>
            <w:r w:rsidR="00466C31" w:rsidRPr="00D72DFF">
              <w:rPr>
                <w:i/>
                <w:spacing w:val="3"/>
                <w:lang w:val="bs-Latn-BA"/>
              </w:rPr>
              <w:t>j</w:t>
            </w:r>
            <w:r w:rsidRPr="00D72DFF">
              <w:rPr>
                <w:i/>
                <w:spacing w:val="3"/>
                <w:lang w:val="bs-Latn-BA"/>
              </w:rPr>
              <w:t>ena</w:t>
            </w:r>
            <w:r w:rsidR="00BC30CD" w:rsidRPr="00D72DFF">
              <w:rPr>
                <w:spacing w:val="14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izraženim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kao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snaga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razm</w:t>
            </w:r>
            <w:r w:rsidR="00466C31" w:rsidRPr="00D72DFF">
              <w:rPr>
                <w:spacing w:val="3"/>
                <w:lang w:val="bs-Latn-BA"/>
              </w:rPr>
              <w:t>j</w:t>
            </w:r>
            <w:r w:rsidRPr="00D72DFF">
              <w:rPr>
                <w:spacing w:val="3"/>
                <w:lang w:val="bs-Latn-BA"/>
              </w:rPr>
              <w:t>ene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u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-5"/>
                <w:lang w:val="bs-Latn-BA"/>
              </w:rPr>
              <w:t>M</w:t>
            </w:r>
            <w:r w:rsidR="00BC30CD" w:rsidRPr="00D72DFF">
              <w:rPr>
                <w:lang w:val="bs-Latn-BA"/>
              </w:rPr>
              <w:t>W</w:t>
            </w:r>
            <w:r w:rsidR="00BC30CD" w:rsidRPr="00D72DFF">
              <w:rPr>
                <w:spacing w:val="18"/>
                <w:lang w:val="bs-Latn-BA"/>
              </w:rPr>
              <w:t xml:space="preserve"> </w:t>
            </w:r>
            <w:r w:rsidRPr="00D72DFF">
              <w:rPr>
                <w:spacing w:val="-3"/>
                <w:lang w:val="bs-Latn-BA"/>
              </w:rPr>
              <w:t>koja</w:t>
            </w:r>
            <w:r w:rsidR="00BC30CD" w:rsidRPr="00D72DFF">
              <w:rPr>
                <w:spacing w:val="-3"/>
                <w:lang w:val="bs-Latn-BA"/>
              </w:rPr>
              <w:t xml:space="preserve"> </w:t>
            </w:r>
            <w:r w:rsidRPr="00D72DFF">
              <w:rPr>
                <w:spacing w:val="-3"/>
                <w:lang w:val="bs-Latn-BA"/>
              </w:rPr>
              <w:t>se</w:t>
            </w:r>
            <w:r w:rsidR="00BC30CD" w:rsidRPr="00D72DFF">
              <w:rPr>
                <w:spacing w:val="-3"/>
                <w:lang w:val="bs-Latn-BA"/>
              </w:rPr>
              <w:t xml:space="preserve"> </w:t>
            </w:r>
            <w:r w:rsidRPr="00D72DFF">
              <w:rPr>
                <w:spacing w:val="-3"/>
                <w:lang w:val="bs-Latn-BA"/>
              </w:rPr>
              <w:t>kreće</w:t>
            </w:r>
            <w:r w:rsidR="00BC30CD" w:rsidRPr="00D72DFF">
              <w:rPr>
                <w:spacing w:val="-3"/>
                <w:lang w:val="bs-Latn-BA"/>
              </w:rPr>
              <w:t xml:space="preserve"> </w:t>
            </w:r>
            <w:r w:rsidRPr="00D72DFF">
              <w:rPr>
                <w:spacing w:val="-3"/>
                <w:lang w:val="bs-Latn-BA"/>
              </w:rPr>
              <w:t>do</w:t>
            </w:r>
            <w:r w:rsidR="00BC30CD" w:rsidRPr="00D72DFF">
              <w:rPr>
                <w:spacing w:val="-3"/>
                <w:lang w:val="bs-Latn-BA"/>
              </w:rPr>
              <w:t xml:space="preserve"> </w:t>
            </w:r>
            <w:r w:rsidRPr="00D72DFF">
              <w:rPr>
                <w:spacing w:val="-3"/>
                <w:lang w:val="bs-Latn-BA"/>
              </w:rPr>
              <w:t>vrijednosti</w:t>
            </w:r>
            <w:r w:rsidR="00BC30CD" w:rsidRPr="00D72DFF">
              <w:rPr>
                <w:spacing w:val="-3"/>
                <w:lang w:val="bs-Latn-BA"/>
              </w:rPr>
              <w:t xml:space="preserve"> </w:t>
            </w:r>
            <w:r w:rsidRPr="00D72DFF">
              <w:rPr>
                <w:spacing w:val="2"/>
                <w:lang w:val="bs-Latn-BA"/>
              </w:rPr>
              <w:t>definisane</w:t>
            </w:r>
            <w:r w:rsidR="00BC30CD" w:rsidRPr="00D72DFF">
              <w:rPr>
                <w:spacing w:val="2"/>
                <w:lang w:val="bs-Latn-BA"/>
              </w:rPr>
              <w:t xml:space="preserve"> </w:t>
            </w:r>
            <w:r w:rsidRPr="00D72DFF">
              <w:rPr>
                <w:spacing w:val="2"/>
                <w:lang w:val="bs-Latn-BA"/>
              </w:rPr>
              <w:t>dodijelјenim</w:t>
            </w:r>
            <w:r w:rsidR="00BC30CD" w:rsidRPr="00D72DFF">
              <w:rPr>
                <w:spacing w:val="2"/>
                <w:lang w:val="bs-Latn-BA"/>
              </w:rPr>
              <w:t xml:space="preserve"> </w:t>
            </w:r>
            <w:r w:rsidRPr="00D72DFF">
              <w:rPr>
                <w:i/>
                <w:spacing w:val="2"/>
                <w:lang w:val="bs-Latn-BA"/>
              </w:rPr>
              <w:t>pravom</w:t>
            </w:r>
            <w:r w:rsidR="00BC30CD" w:rsidRPr="00D72DFF">
              <w:rPr>
                <w:i/>
                <w:spacing w:val="2"/>
                <w:lang w:val="bs-Latn-BA"/>
              </w:rPr>
              <w:t xml:space="preserve"> </w:t>
            </w:r>
            <w:r w:rsidRPr="00D72DFF">
              <w:rPr>
                <w:i/>
                <w:spacing w:val="2"/>
                <w:lang w:val="bs-Latn-BA"/>
              </w:rPr>
              <w:t>na</w:t>
            </w:r>
            <w:r w:rsidR="00BC30CD" w:rsidRPr="00D72DFF">
              <w:rPr>
                <w:i/>
                <w:spacing w:val="2"/>
                <w:lang w:val="bs-Latn-BA"/>
              </w:rPr>
              <w:t xml:space="preserve"> </w:t>
            </w:r>
            <w:r w:rsidRPr="00D72DFF">
              <w:rPr>
                <w:i/>
                <w:spacing w:val="2"/>
                <w:lang w:val="bs-Latn-BA"/>
              </w:rPr>
              <w:t>kapacitet</w:t>
            </w:r>
            <w:r w:rsidR="00BC30CD" w:rsidRPr="00D72DFF">
              <w:rPr>
                <w:spacing w:val="3"/>
                <w:lang w:val="bs-Latn-BA"/>
              </w:rPr>
              <w:t xml:space="preserve">, </w:t>
            </w:r>
            <w:r w:rsidRPr="00D72DFF">
              <w:rPr>
                <w:spacing w:val="3"/>
                <w:lang w:val="bs-Latn-BA"/>
              </w:rPr>
              <w:t>ili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koja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je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jednaka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lastRenderedPageBreak/>
              <w:t>vrijednosti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spacing w:val="3"/>
                <w:lang w:val="bs-Latn-BA"/>
              </w:rPr>
              <w:t>dodijelјenog</w:t>
            </w:r>
            <w:r w:rsidR="00BC30CD" w:rsidRPr="00D72DFF">
              <w:rPr>
                <w:spacing w:val="3"/>
                <w:lang w:val="bs-Latn-BA"/>
              </w:rPr>
              <w:t xml:space="preserve"> </w:t>
            </w:r>
            <w:r w:rsidRPr="00D72DFF">
              <w:rPr>
                <w:i/>
                <w:spacing w:val="3"/>
                <w:lang w:val="bs-Latn-BA"/>
              </w:rPr>
              <w:t>prava</w:t>
            </w:r>
            <w:r w:rsidR="00BC30CD" w:rsidRPr="00D72DFF">
              <w:rPr>
                <w:i/>
                <w:spacing w:val="3"/>
                <w:lang w:val="bs-Latn-BA"/>
              </w:rPr>
              <w:t xml:space="preserve"> </w:t>
            </w:r>
            <w:r w:rsidRPr="00D72DFF">
              <w:rPr>
                <w:i/>
                <w:spacing w:val="3"/>
                <w:lang w:val="bs-Latn-BA"/>
              </w:rPr>
              <w:t>na</w:t>
            </w:r>
            <w:r w:rsidR="00BC30CD" w:rsidRPr="00D72DFF">
              <w:rPr>
                <w:i/>
                <w:spacing w:val="3"/>
                <w:lang w:val="bs-Latn-BA"/>
              </w:rPr>
              <w:t xml:space="preserve"> </w:t>
            </w:r>
            <w:r w:rsidRPr="00D72DFF">
              <w:rPr>
                <w:i/>
                <w:spacing w:val="3"/>
                <w:lang w:val="bs-Latn-BA"/>
              </w:rPr>
              <w:t>unutardnevni</w:t>
            </w:r>
            <w:r w:rsidR="00BC30CD" w:rsidRPr="00D72DFF">
              <w:rPr>
                <w:i/>
                <w:spacing w:val="3"/>
                <w:lang w:val="bs-Latn-BA"/>
              </w:rPr>
              <w:t xml:space="preserve"> </w:t>
            </w:r>
            <w:r w:rsidRPr="00D72DFF">
              <w:rPr>
                <w:i/>
                <w:spacing w:val="3"/>
                <w:lang w:val="bs-Latn-BA"/>
              </w:rPr>
              <w:t>kapacitet</w:t>
            </w:r>
          </w:p>
        </w:tc>
      </w:tr>
      <w:tr w:rsidR="00BC30CD" w:rsidRPr="00D72DFF" w14:paraId="5A797AB3" w14:textId="77777777" w:rsidTr="006B606B">
        <w:tc>
          <w:tcPr>
            <w:tcW w:w="2268" w:type="dxa"/>
            <w:shd w:val="clear" w:color="auto" w:fill="auto"/>
          </w:tcPr>
          <w:p w14:paraId="24C9FA86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lastRenderedPageBreak/>
              <w:t>NOSBIH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(</w:t>
            </w:r>
            <w:r w:rsidRPr="00D72DFF">
              <w:rPr>
                <w:b/>
                <w:bCs/>
                <w:szCs w:val="24"/>
                <w:lang w:val="bs-Latn-BA"/>
              </w:rPr>
              <w:t>Nezavisni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operator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sistema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u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Bosni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i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Hercegovini</w:t>
            </w:r>
            <w:r w:rsidR="00BC30CD" w:rsidRPr="00D72DFF">
              <w:rPr>
                <w:b/>
                <w:bCs/>
                <w:szCs w:val="24"/>
                <w:lang w:val="bs-Latn-BA"/>
              </w:rPr>
              <w:t>)</w:t>
            </w:r>
          </w:p>
        </w:tc>
        <w:tc>
          <w:tcPr>
            <w:tcW w:w="7603" w:type="dxa"/>
            <w:shd w:val="clear" w:color="auto" w:fill="auto"/>
          </w:tcPr>
          <w:p w14:paraId="739C9E80" w14:textId="77777777" w:rsidR="00BC30CD" w:rsidRPr="00D72DFF" w:rsidRDefault="00C72208" w:rsidP="004569C7">
            <w:pPr>
              <w:rPr>
                <w:lang w:val="bs-Latn-BA"/>
              </w:rPr>
            </w:pPr>
            <w:r w:rsidRPr="00D72DFF">
              <w:rPr>
                <w:bCs/>
                <w:lang w:val="bs-Latn-BA"/>
              </w:rPr>
              <w:t>pravno</w:t>
            </w:r>
            <w:r w:rsidR="00296794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lice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registrovanim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</w:t>
            </w:r>
            <w:r w:rsidR="0054304C" w:rsidRPr="00D72DFF">
              <w:rPr>
                <w:bCs/>
                <w:lang w:val="bs-Latn-BA"/>
              </w:rPr>
              <w:t>j</w:t>
            </w:r>
            <w:r w:rsidRPr="00D72DFF">
              <w:rPr>
                <w:bCs/>
                <w:lang w:val="bs-Latn-BA"/>
              </w:rPr>
              <w:t>edištem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u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Sarajevu</w:t>
            </w:r>
            <w:r w:rsidR="00BC30CD" w:rsidRPr="00D72DFF">
              <w:rPr>
                <w:bCs/>
                <w:lang w:val="bs-Latn-BA"/>
              </w:rPr>
              <w:t xml:space="preserve">, </w:t>
            </w:r>
            <w:r w:rsidRPr="00D72DFF">
              <w:rPr>
                <w:bCs/>
                <w:lang w:val="bs-Latn-BA"/>
              </w:rPr>
              <w:t>Ulica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Hifzi</w:t>
            </w:r>
            <w:r w:rsidR="0054304C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Bjel</w:t>
            </w:r>
            <w:r w:rsidR="0054304C" w:rsidRPr="00D72DFF">
              <w:rPr>
                <w:bCs/>
                <w:lang w:val="bs-Latn-BA"/>
              </w:rPr>
              <w:t>a</w:t>
            </w:r>
            <w:r w:rsidRPr="00D72DFF">
              <w:rPr>
                <w:bCs/>
                <w:lang w:val="bs-Latn-BA"/>
              </w:rPr>
              <w:t>vca</w:t>
            </w:r>
            <w:r w:rsidR="004569C7" w:rsidRPr="00D72DFF">
              <w:rPr>
                <w:bCs/>
                <w:lang w:val="bs-Latn-BA"/>
              </w:rPr>
              <w:t xml:space="preserve"> 17</w:t>
            </w:r>
            <w:r w:rsidR="00BC30CD" w:rsidRPr="00D72DFF">
              <w:rPr>
                <w:bCs/>
                <w:lang w:val="bs-Latn-BA"/>
              </w:rPr>
              <w:t xml:space="preserve">, </w:t>
            </w:r>
            <w:r w:rsidRPr="00D72DFF">
              <w:rPr>
                <w:bCs/>
                <w:lang w:val="bs-Latn-BA"/>
              </w:rPr>
              <w:t>Bosna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i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Hercegovina</w:t>
            </w:r>
            <w:r w:rsidR="00BC30CD" w:rsidRPr="00D72DFF">
              <w:rPr>
                <w:bCs/>
                <w:lang w:val="bs-Latn-BA"/>
              </w:rPr>
              <w:t xml:space="preserve">, </w:t>
            </w:r>
            <w:r w:rsidRPr="00D72DFF">
              <w:rPr>
                <w:bCs/>
                <w:lang w:val="bs-Latn-BA"/>
              </w:rPr>
              <w:t>upisano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u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Registar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pravnih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lica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BiH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koji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vodi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u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Ministarstvu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pravde</w:t>
            </w:r>
            <w:r w:rsidR="00D22E38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BiH</w:t>
            </w:r>
            <w:r w:rsidR="00D22E38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pod</w:t>
            </w:r>
            <w:r w:rsidR="00D22E38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brojem</w:t>
            </w:r>
            <w:r w:rsidR="00D22E38" w:rsidRPr="00D72DFF">
              <w:rPr>
                <w:bCs/>
                <w:lang w:val="bs-Latn-BA"/>
              </w:rPr>
              <w:t>: 08-50.3-7-3/05</w:t>
            </w:r>
          </w:p>
        </w:tc>
      </w:tr>
      <w:tr w:rsidR="00BC30CD" w:rsidRPr="00D72DFF" w14:paraId="1EA50CC2" w14:textId="77777777" w:rsidTr="006B606B">
        <w:tc>
          <w:tcPr>
            <w:tcW w:w="2268" w:type="dxa"/>
            <w:shd w:val="clear" w:color="auto" w:fill="auto"/>
          </w:tcPr>
          <w:p w14:paraId="01651BF1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Nosilac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prava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na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</w:t>
            </w:r>
          </w:p>
        </w:tc>
        <w:tc>
          <w:tcPr>
            <w:tcW w:w="7603" w:type="dxa"/>
            <w:shd w:val="clear" w:color="auto" w:fill="auto"/>
          </w:tcPr>
          <w:p w14:paraId="1EEDAA25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pravno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lice</w:t>
            </w:r>
            <w:r w:rsidR="00BC30CD" w:rsidRPr="00D72DFF">
              <w:rPr>
                <w:lang w:val="bs-Latn-BA"/>
              </w:rPr>
              <w:t xml:space="preserve"> (</w:t>
            </w:r>
            <w:r w:rsidRPr="00D72DFF">
              <w:rPr>
                <w:i/>
                <w:lang w:val="bs-Latn-BA"/>
              </w:rPr>
              <w:t>korisnik</w:t>
            </w:r>
            <w:r w:rsidR="00BC30CD" w:rsidRPr="00D72DFF">
              <w:rPr>
                <w:lang w:val="bs-Latn-BA"/>
              </w:rPr>
              <w:t xml:space="preserve">) </w:t>
            </w:r>
            <w:r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dobio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toku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postupka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unutardnevne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dod</w:t>
            </w:r>
            <w:r w:rsidR="00413223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ele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kapaciteta</w:t>
            </w:r>
          </w:p>
        </w:tc>
      </w:tr>
      <w:tr w:rsidR="00BC30CD" w:rsidRPr="00D72DFF" w14:paraId="4620D67B" w14:textId="77777777" w:rsidTr="006B606B">
        <w:tc>
          <w:tcPr>
            <w:tcW w:w="2268" w:type="dxa"/>
            <w:shd w:val="clear" w:color="auto" w:fill="auto"/>
          </w:tcPr>
          <w:p w14:paraId="3CE7401D" w14:textId="77777777" w:rsidR="00BC30CD" w:rsidRPr="00D72DFF" w:rsidRDefault="00C72208" w:rsidP="00E9765C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Ograničavanje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dodijelјenih</w:t>
            </w:r>
            <w:r w:rsidR="00E9765C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kapaciteta</w:t>
            </w:r>
          </w:p>
        </w:tc>
        <w:tc>
          <w:tcPr>
            <w:tcW w:w="7603" w:type="dxa"/>
            <w:shd w:val="clear" w:color="auto" w:fill="auto"/>
          </w:tcPr>
          <w:p w14:paraId="0E935B43" w14:textId="77777777" w:rsidR="00BC30CD" w:rsidRPr="00D72DFF" w:rsidRDefault="00C72208" w:rsidP="00D22E38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smanjenje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szCs w:val="24"/>
                <w:lang w:val="bs-Latn-BA"/>
              </w:rPr>
              <w:t>između</w:t>
            </w:r>
            <w:r w:rsidR="00F25F44" w:rsidRPr="00D72DFF">
              <w:rPr>
                <w:szCs w:val="24"/>
                <w:lang w:val="bs-Latn-BA"/>
              </w:rPr>
              <w:t xml:space="preserve"> </w:t>
            </w:r>
            <w:r w:rsidR="000F2ED4" w:rsidRPr="00D72DFF">
              <w:rPr>
                <w:szCs w:val="24"/>
                <w:lang w:val="bs-Latn-BA"/>
              </w:rPr>
              <w:t>zona trgovanja</w:t>
            </w:r>
            <w:r w:rsidR="00F25F44" w:rsidRPr="00D72DFF">
              <w:rPr>
                <w:szCs w:val="24"/>
                <w:lang w:val="bs-Latn-BA"/>
              </w:rPr>
              <w:t xml:space="preserve"> </w:t>
            </w:r>
            <w:r w:rsidR="00333FA0" w:rsidRPr="00D72DFF">
              <w:rPr>
                <w:szCs w:val="24"/>
                <w:lang w:val="bs-Latn-BA"/>
              </w:rPr>
              <w:t xml:space="preserve"> </w:t>
            </w:r>
            <w:r w:rsidRPr="00D72DFF">
              <w:rPr>
                <w:i/>
                <w:szCs w:val="24"/>
                <w:lang w:val="bs-Latn-BA"/>
              </w:rPr>
              <w:t>EMS</w:t>
            </w:r>
            <w:r w:rsidR="0054304C" w:rsidRPr="00D72DFF">
              <w:rPr>
                <w:i/>
                <w:szCs w:val="24"/>
                <w:lang w:val="bs-Latn-BA"/>
              </w:rPr>
              <w:t>-a</w:t>
            </w:r>
            <w:r w:rsidR="00333FA0" w:rsidRPr="00D72DFF">
              <w:rPr>
                <w:szCs w:val="24"/>
                <w:lang w:val="bs-Latn-BA"/>
              </w:rPr>
              <w:t xml:space="preserve"> </w:t>
            </w:r>
            <w:r w:rsidRPr="00D72DFF">
              <w:rPr>
                <w:szCs w:val="24"/>
                <w:lang w:val="bs-Latn-BA"/>
              </w:rPr>
              <w:t>i</w:t>
            </w:r>
            <w:r w:rsidR="00333FA0" w:rsidRPr="00D72DFF">
              <w:rPr>
                <w:szCs w:val="24"/>
                <w:lang w:val="bs-Latn-BA"/>
              </w:rPr>
              <w:t xml:space="preserve"> </w:t>
            </w:r>
            <w:r w:rsidRPr="00D72DFF">
              <w:rPr>
                <w:i/>
                <w:szCs w:val="24"/>
                <w:lang w:val="bs-Latn-BA"/>
              </w:rPr>
              <w:t>NOSBiH</w:t>
            </w:r>
            <w:r w:rsidR="0054304C" w:rsidRPr="00D72DFF">
              <w:rPr>
                <w:i/>
                <w:szCs w:val="24"/>
                <w:lang w:val="bs-Latn-BA"/>
              </w:rPr>
              <w:t>-a</w:t>
            </w:r>
            <w:r w:rsidR="00333FA0" w:rsidRPr="00D72DFF">
              <w:rPr>
                <w:szCs w:val="24"/>
                <w:lang w:val="bs-Latn-BA"/>
              </w:rPr>
              <w:t xml:space="preserve"> </w:t>
            </w:r>
            <w:r w:rsidRPr="00D72DFF">
              <w:rPr>
                <w:szCs w:val="24"/>
                <w:lang w:val="bs-Latn-BA"/>
              </w:rPr>
              <w:t>u</w:t>
            </w:r>
            <w:r w:rsidR="00333FA0" w:rsidRPr="00D72DFF">
              <w:rPr>
                <w:szCs w:val="24"/>
                <w:lang w:val="bs-Latn-BA"/>
              </w:rPr>
              <w:t xml:space="preserve"> </w:t>
            </w:r>
            <w:r w:rsidRPr="00D72DFF">
              <w:rPr>
                <w:szCs w:val="24"/>
                <w:lang w:val="bs-Latn-BA"/>
              </w:rPr>
              <w:t>slučaju</w:t>
            </w:r>
            <w:r w:rsidR="00333FA0" w:rsidRPr="00D72DFF">
              <w:rPr>
                <w:szCs w:val="24"/>
                <w:lang w:val="bs-Latn-BA"/>
              </w:rPr>
              <w:t xml:space="preserve">  </w:t>
            </w:r>
            <w:r w:rsidRPr="00D72DFF">
              <w:rPr>
                <w:i/>
                <w:szCs w:val="24"/>
                <w:lang w:val="bs-Latn-BA"/>
              </w:rPr>
              <w:t>više</w:t>
            </w:r>
            <w:r w:rsidR="00333FA0" w:rsidRPr="00D72DFF">
              <w:rPr>
                <w:i/>
                <w:szCs w:val="24"/>
                <w:lang w:val="bs-Latn-BA"/>
              </w:rPr>
              <w:t xml:space="preserve"> </w:t>
            </w:r>
            <w:r w:rsidRPr="00D72DFF">
              <w:rPr>
                <w:i/>
                <w:szCs w:val="24"/>
                <w:lang w:val="bs-Latn-BA"/>
              </w:rPr>
              <w:t>sile</w:t>
            </w:r>
            <w:r w:rsidR="00333FA0" w:rsidRPr="00D72DFF">
              <w:rPr>
                <w:i/>
                <w:szCs w:val="24"/>
                <w:lang w:val="bs-Latn-BA"/>
              </w:rPr>
              <w:t xml:space="preserve"> </w:t>
            </w:r>
            <w:r w:rsidRPr="00D72DFF">
              <w:rPr>
                <w:szCs w:val="24"/>
                <w:lang w:val="bs-Latn-BA"/>
              </w:rPr>
              <w:t>ili</w:t>
            </w:r>
            <w:r w:rsidR="00333FA0" w:rsidRPr="00D72DFF">
              <w:rPr>
                <w:szCs w:val="24"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vanrednim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situacijama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lang w:val="bs-Latn-BA"/>
              </w:rPr>
              <w:t>kada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i/>
                <w:lang w:val="bs-Latn-BA"/>
              </w:rPr>
              <w:t>EMS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lang w:val="bs-Latn-BA"/>
              </w:rPr>
              <w:t>i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i/>
                <w:lang w:val="bs-Latn-BA"/>
              </w:rPr>
              <w:t>NOSBiH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lang w:val="bs-Latn-BA"/>
              </w:rPr>
              <w:t>moraju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lang w:val="bs-Latn-BA"/>
              </w:rPr>
              <w:t>hitno</w:t>
            </w:r>
            <w:r w:rsidR="00BC30CD" w:rsidRPr="00D72DFF">
              <w:rPr>
                <w:rFonts w:eastAsia="Times New Roman"/>
                <w:lang w:val="bs-Latn-BA"/>
              </w:rPr>
              <w:t xml:space="preserve"> </w:t>
            </w:r>
            <w:r w:rsidRPr="00D72DFF">
              <w:rPr>
                <w:rFonts w:eastAsia="Times New Roman"/>
                <w:lang w:val="bs-Latn-BA"/>
              </w:rPr>
              <w:t>d</w:t>
            </w:r>
            <w:r w:rsidR="009E24D9" w:rsidRPr="00D72DFF">
              <w:rPr>
                <w:rFonts w:eastAsia="Times New Roman"/>
                <w:lang w:val="bs-Latn-BA"/>
              </w:rPr>
              <w:t>j</w:t>
            </w:r>
            <w:r w:rsidRPr="00D72DFF">
              <w:rPr>
                <w:rFonts w:eastAsia="Times New Roman"/>
                <w:lang w:val="bs-Latn-BA"/>
              </w:rPr>
              <w:t>elovati</w:t>
            </w:r>
          </w:p>
        </w:tc>
      </w:tr>
      <w:tr w:rsidR="00BC30CD" w:rsidRPr="00D72DFF" w14:paraId="1A8BEDFE" w14:textId="77777777" w:rsidTr="006B606B">
        <w:tc>
          <w:tcPr>
            <w:tcW w:w="2268" w:type="dxa"/>
            <w:shd w:val="clear" w:color="auto" w:fill="auto"/>
          </w:tcPr>
          <w:p w14:paraId="74D10EE9" w14:textId="77777777" w:rsidR="00BC30CD" w:rsidRPr="00D72DFF" w:rsidRDefault="00C72208" w:rsidP="00117629">
            <w:pPr>
              <w:jc w:val="left"/>
              <w:rPr>
                <w:b/>
                <w:bCs/>
                <w:spacing w:val="2"/>
                <w:lang w:val="bs-Latn-BA"/>
              </w:rPr>
            </w:pPr>
            <w:r w:rsidRPr="00D72DFF">
              <w:rPr>
                <w:b/>
                <w:bCs/>
                <w:spacing w:val="-1"/>
                <w:szCs w:val="24"/>
                <w:lang w:val="bs-Latn-BA"/>
              </w:rPr>
              <w:t>Operator</w:t>
            </w:r>
            <w:r w:rsidR="00BC30CD" w:rsidRPr="00D72DFF">
              <w:rPr>
                <w:b/>
                <w:bCs/>
                <w:spacing w:val="-1"/>
                <w:szCs w:val="24"/>
                <w:lang w:val="bs-Latn-BA"/>
              </w:rPr>
              <w:t xml:space="preserve"> </w:t>
            </w:r>
            <w:r w:rsidR="00210574" w:rsidRPr="00D72DFF">
              <w:rPr>
                <w:b/>
                <w:bCs/>
                <w:spacing w:val="-1"/>
                <w:szCs w:val="24"/>
                <w:lang w:val="bs-Latn-BA"/>
              </w:rPr>
              <w:t>prijenos</w:t>
            </w:r>
            <w:r w:rsidRPr="00D72DFF">
              <w:rPr>
                <w:b/>
                <w:bCs/>
                <w:spacing w:val="-1"/>
                <w:szCs w:val="24"/>
                <w:lang w:val="bs-Latn-BA"/>
              </w:rPr>
              <w:t>nog</w:t>
            </w:r>
            <w:r w:rsidR="00BC30CD" w:rsidRPr="00D72DFF">
              <w:rPr>
                <w:b/>
                <w:bCs/>
                <w:spacing w:val="-1"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pacing w:val="-1"/>
                <w:szCs w:val="24"/>
                <w:lang w:val="bs-Latn-BA"/>
              </w:rPr>
              <w:t>sistema</w:t>
            </w:r>
          </w:p>
        </w:tc>
        <w:tc>
          <w:tcPr>
            <w:tcW w:w="7603" w:type="dxa"/>
            <w:shd w:val="clear" w:color="auto" w:fill="auto"/>
          </w:tcPr>
          <w:p w14:paraId="133605DF" w14:textId="77777777" w:rsidR="00BC30CD" w:rsidRPr="00D72DFF" w:rsidRDefault="00C72208" w:rsidP="00620EA9">
            <w:pPr>
              <w:rPr>
                <w:spacing w:val="1"/>
                <w:lang w:val="bs-Latn-BA"/>
              </w:rPr>
            </w:pPr>
            <w:r w:rsidRPr="00D72DFF">
              <w:rPr>
                <w:bCs/>
                <w:lang w:val="bs-Latn-BA"/>
              </w:rPr>
              <w:t>pravno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lice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odgovorno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za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rad</w:t>
            </w:r>
            <w:r w:rsidR="00BC30CD" w:rsidRPr="00D72DFF">
              <w:rPr>
                <w:bCs/>
                <w:lang w:val="bs-Latn-BA"/>
              </w:rPr>
              <w:t xml:space="preserve">, </w:t>
            </w:r>
            <w:r w:rsidR="00CE5FEA" w:rsidRPr="00D72DFF">
              <w:rPr>
                <w:bCs/>
                <w:lang w:val="bs-Latn-BA"/>
              </w:rPr>
              <w:t>osigur</w:t>
            </w:r>
            <w:r w:rsidRPr="00D72DFF">
              <w:rPr>
                <w:bCs/>
                <w:lang w:val="bs-Latn-BA"/>
              </w:rPr>
              <w:t>anje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održavanja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i</w:t>
            </w:r>
            <w:r w:rsidR="00BC30CD" w:rsidRPr="00D72DFF">
              <w:rPr>
                <w:bCs/>
                <w:lang w:val="bs-Latn-BA"/>
              </w:rPr>
              <w:t xml:space="preserve">, </w:t>
            </w:r>
            <w:r w:rsidRPr="00D72DFF">
              <w:rPr>
                <w:bCs/>
                <w:lang w:val="bs-Latn-BA"/>
              </w:rPr>
              <w:t>ako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je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potrebno</w:t>
            </w:r>
            <w:r w:rsidR="00BC30CD" w:rsidRPr="00D72DFF">
              <w:rPr>
                <w:bCs/>
                <w:lang w:val="bs-Latn-BA"/>
              </w:rPr>
              <w:t xml:space="preserve">, </w:t>
            </w:r>
            <w:r w:rsidRPr="00D72DFF">
              <w:rPr>
                <w:bCs/>
                <w:lang w:val="bs-Latn-BA"/>
              </w:rPr>
              <w:t>razvoj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="00210574" w:rsidRPr="00D72DFF">
              <w:rPr>
                <w:bCs/>
                <w:lang w:val="bs-Latn-BA"/>
              </w:rPr>
              <w:t>prijenos</w:t>
            </w:r>
            <w:r w:rsidRPr="00D72DFF">
              <w:rPr>
                <w:bCs/>
                <w:lang w:val="bs-Latn-BA"/>
              </w:rPr>
              <w:t>nog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sistema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u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datoj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oblasti</w:t>
            </w:r>
            <w:r w:rsidR="00620EA9" w:rsidRPr="00D72DFF">
              <w:rPr>
                <w:bCs/>
                <w:lang w:val="bs-Latn-BA"/>
              </w:rPr>
              <w:t xml:space="preserve">, </w:t>
            </w:r>
            <w:r w:rsidRPr="00D72DFF">
              <w:rPr>
                <w:bCs/>
                <w:lang w:val="bs-Latn-BA"/>
              </w:rPr>
              <w:t>a</w:t>
            </w:r>
            <w:r w:rsidR="00620EA9" w:rsidRPr="00D72DFF">
              <w:rPr>
                <w:bCs/>
                <w:lang w:val="bs-Latn-BA"/>
              </w:rPr>
              <w:t>,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gd</w:t>
            </w:r>
            <w:r w:rsidR="00466C31" w:rsidRPr="00D72DFF">
              <w:rPr>
                <w:bCs/>
                <w:lang w:val="bs-Latn-BA"/>
              </w:rPr>
              <w:t>j</w:t>
            </w:r>
            <w:r w:rsidRPr="00D72DFF">
              <w:rPr>
                <w:bCs/>
                <w:lang w:val="bs-Latn-BA"/>
              </w:rPr>
              <w:t>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to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može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primijeniti</w:t>
            </w:r>
            <w:r w:rsidR="00620EA9" w:rsidRPr="00D72DFF">
              <w:rPr>
                <w:bCs/>
                <w:lang w:val="bs-Latn-BA"/>
              </w:rPr>
              <w:t>,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i</w:t>
            </w:r>
            <w:r w:rsidR="00BC30CD" w:rsidRPr="00D72DFF">
              <w:rPr>
                <w:bCs/>
                <w:lang w:val="bs-Latn-BA"/>
              </w:rPr>
              <w:t xml:space="preserve">  </w:t>
            </w:r>
            <w:r w:rsidRPr="00D72DFF">
              <w:rPr>
                <w:bCs/>
                <w:lang w:val="bs-Latn-BA"/>
              </w:rPr>
              <w:t>njegovih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interkonekcija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sa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drugim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sistemima</w:t>
            </w:r>
            <w:r w:rsidR="00BC30CD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kao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BC30CD" w:rsidRPr="00D72DFF">
              <w:rPr>
                <w:lang w:val="bs-Latn-BA"/>
              </w:rPr>
              <w:t xml:space="preserve"> </w:t>
            </w:r>
            <w:r w:rsidR="00CE5FEA" w:rsidRPr="00D72DFF">
              <w:rPr>
                <w:lang w:val="bs-Latn-BA"/>
              </w:rPr>
              <w:t>osigur</w:t>
            </w:r>
            <w:r w:rsidRPr="00D72DFF">
              <w:rPr>
                <w:lang w:val="bs-Latn-BA"/>
              </w:rPr>
              <w:t>anje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dugoročne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sposobnosti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sistema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620EA9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ispunjavanje</w:t>
            </w:r>
            <w:r w:rsidR="00620EA9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realnih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potreba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620EA9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om</w:t>
            </w:r>
            <w:r w:rsidR="00620EA9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električne</w:t>
            </w:r>
            <w:r w:rsidR="00620EA9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energije</w:t>
            </w:r>
          </w:p>
        </w:tc>
      </w:tr>
      <w:tr w:rsidR="00BC30CD" w:rsidRPr="00D72DFF" w14:paraId="2C134CFD" w14:textId="77777777" w:rsidTr="006B606B">
        <w:tc>
          <w:tcPr>
            <w:tcW w:w="2268" w:type="dxa"/>
            <w:shd w:val="clear" w:color="auto" w:fill="auto"/>
          </w:tcPr>
          <w:p w14:paraId="0535E2AC" w14:textId="77777777" w:rsidR="00BC30CD" w:rsidRPr="00D72DFF" w:rsidRDefault="00C72208" w:rsidP="00117629">
            <w:pPr>
              <w:jc w:val="left"/>
              <w:rPr>
                <w:b/>
                <w:bCs/>
                <w:spacing w:val="2"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>Operatori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="00210574" w:rsidRPr="00D72DFF">
              <w:rPr>
                <w:b/>
                <w:bCs/>
                <w:szCs w:val="24"/>
                <w:lang w:val="bs-Latn-BA"/>
              </w:rPr>
              <w:t>prijenos</w:t>
            </w:r>
            <w:r w:rsidRPr="00D72DFF">
              <w:rPr>
                <w:b/>
                <w:bCs/>
                <w:szCs w:val="24"/>
                <w:lang w:val="bs-Latn-BA"/>
              </w:rPr>
              <w:t>nih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sistema</w:t>
            </w:r>
          </w:p>
        </w:tc>
        <w:tc>
          <w:tcPr>
            <w:tcW w:w="7603" w:type="dxa"/>
            <w:shd w:val="clear" w:color="auto" w:fill="auto"/>
          </w:tcPr>
          <w:p w14:paraId="7F459934" w14:textId="77777777" w:rsidR="00BC30CD" w:rsidRPr="00D72DFF" w:rsidRDefault="00C72208" w:rsidP="00B73647">
            <w:pPr>
              <w:rPr>
                <w:spacing w:val="1"/>
                <w:lang w:val="bs-Latn-BA"/>
              </w:rPr>
            </w:pPr>
            <w:r w:rsidRPr="00D72DFF">
              <w:rPr>
                <w:lang w:val="bs-Latn-BA"/>
              </w:rPr>
              <w:t>operatori</w:t>
            </w:r>
            <w:r w:rsidR="00BC30CD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nog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sistema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učestvuju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zajedničkoj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alokacionoj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proceduri</w:t>
            </w:r>
            <w:r w:rsidR="00BC30CD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tj</w:t>
            </w:r>
            <w:r w:rsidR="00BC30CD" w:rsidRPr="00D72DFF">
              <w:rPr>
                <w:lang w:val="bs-Latn-BA"/>
              </w:rPr>
              <w:t xml:space="preserve">. </w:t>
            </w:r>
            <w:r w:rsidRPr="00D72DFF">
              <w:rPr>
                <w:i/>
                <w:lang w:val="bs-Latn-BA"/>
              </w:rPr>
              <w:t>NOSBiH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</w:p>
        </w:tc>
      </w:tr>
      <w:tr w:rsidR="00BC30CD" w:rsidRPr="00D72DFF" w14:paraId="6064F883" w14:textId="77777777" w:rsidTr="006B606B">
        <w:tc>
          <w:tcPr>
            <w:tcW w:w="2268" w:type="dxa"/>
            <w:shd w:val="clear" w:color="auto" w:fill="auto"/>
          </w:tcPr>
          <w:p w14:paraId="7B7D4B5E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Plan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razm</w:t>
            </w:r>
            <w:r w:rsidR="00466C31" w:rsidRPr="00D72DFF">
              <w:rPr>
                <w:b/>
                <w:lang w:val="bs-Latn-BA"/>
              </w:rPr>
              <w:t>j</w:t>
            </w:r>
            <w:r w:rsidRPr="00D72DFF">
              <w:rPr>
                <w:b/>
                <w:lang w:val="bs-Latn-BA"/>
              </w:rPr>
              <w:t>ene</w:t>
            </w:r>
          </w:p>
        </w:tc>
        <w:tc>
          <w:tcPr>
            <w:tcW w:w="7603" w:type="dxa"/>
            <w:shd w:val="clear" w:color="auto" w:fill="auto"/>
          </w:tcPr>
          <w:p w14:paraId="10C13D9A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i/>
                <w:lang w:val="bs-Latn-BA"/>
              </w:rPr>
              <w:t>Prekogranična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transakcija</w:t>
            </w:r>
            <w:r w:rsidR="00BC30CD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dostavlјa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korisnik</w:t>
            </w:r>
            <w:r w:rsidR="00BC30CD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kojoj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navodi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snagu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M</w:t>
            </w:r>
            <w:r w:rsidR="00D22E38" w:rsidRPr="00D72DFF">
              <w:rPr>
                <w:lang w:val="bs-Latn-BA"/>
              </w:rPr>
              <w:t xml:space="preserve">W </w:t>
            </w:r>
            <w:r w:rsidRPr="00D72DFF">
              <w:rPr>
                <w:lang w:val="bs-Latn-BA"/>
              </w:rPr>
              <w:t>za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svaki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sat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nekog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dana</w:t>
            </w:r>
          </w:p>
        </w:tc>
      </w:tr>
      <w:tr w:rsidR="00BC30CD" w:rsidRPr="00D72DFF" w14:paraId="3130239C" w14:textId="77777777" w:rsidTr="006B606B">
        <w:tc>
          <w:tcPr>
            <w:tcW w:w="2268" w:type="dxa"/>
            <w:shd w:val="clear" w:color="auto" w:fill="auto"/>
          </w:tcPr>
          <w:p w14:paraId="1C9EA2F1" w14:textId="77777777" w:rsidR="00BC30CD" w:rsidRPr="00D72DFF" w:rsidRDefault="00C72208" w:rsidP="00333FA0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Pravila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za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unutardnevnu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dod</w:t>
            </w:r>
            <w:r w:rsidR="00413223" w:rsidRPr="00D72DFF">
              <w:rPr>
                <w:b/>
                <w:lang w:val="bs-Latn-BA"/>
              </w:rPr>
              <w:t>j</w:t>
            </w:r>
            <w:r w:rsidRPr="00D72DFF">
              <w:rPr>
                <w:b/>
                <w:lang w:val="bs-Latn-BA"/>
              </w:rPr>
              <w:t>elu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kapaciteta</w:t>
            </w:r>
          </w:p>
        </w:tc>
        <w:tc>
          <w:tcPr>
            <w:tcW w:w="7603" w:type="dxa"/>
            <w:shd w:val="clear" w:color="auto" w:fill="auto"/>
          </w:tcPr>
          <w:p w14:paraId="0CDDB9DE" w14:textId="77777777" w:rsidR="00BC30CD" w:rsidRPr="00D72DFF" w:rsidRDefault="00C72208" w:rsidP="00F25F44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pravila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raspod</w:t>
            </w:r>
            <w:r w:rsidR="00915C6F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elu</w:t>
            </w:r>
            <w:r w:rsidR="00BC30CD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nih</w:t>
            </w:r>
            <w:r w:rsidR="00393B9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granici</w:t>
            </w:r>
            <w:r w:rsidR="00BC30CD" w:rsidRPr="00D72DFF">
              <w:rPr>
                <w:lang w:val="bs-Latn-BA"/>
              </w:rPr>
              <w:t xml:space="preserve"> </w:t>
            </w:r>
            <w:r w:rsidR="000F2ED4" w:rsidRPr="00D72DFF">
              <w:rPr>
                <w:lang w:val="bs-Latn-BA"/>
              </w:rPr>
              <w:t>između zona trgovanja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Nezavisnog</w:t>
            </w:r>
            <w:r w:rsidR="00333FA0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operatora</w:t>
            </w:r>
            <w:r w:rsidR="00333FA0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sistem</w:t>
            </w:r>
            <w:r w:rsidR="00B86C0D" w:rsidRPr="00D72DFF">
              <w:rPr>
                <w:lang w:val="bs-Latn-BA"/>
              </w:rPr>
              <w:t>a</w:t>
            </w:r>
            <w:r w:rsidR="00333FA0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333FA0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BiH</w:t>
            </w:r>
            <w:r w:rsidR="00BC30CD" w:rsidRPr="00D72DFF">
              <w:rPr>
                <w:lang w:val="bs-Latn-BA"/>
              </w:rPr>
              <w:t>(</w:t>
            </w:r>
            <w:r w:rsidR="00BC30CD" w:rsidRPr="00D72DFF">
              <w:rPr>
                <w:i/>
                <w:lang w:val="bs-Latn-BA"/>
              </w:rPr>
              <w:t>“</w:t>
            </w:r>
            <w:r w:rsidRPr="00D72DFF">
              <w:rPr>
                <w:lang w:val="bs-Latn-BA"/>
              </w:rPr>
              <w:t>NOSBiH</w:t>
            </w:r>
            <w:r w:rsidR="00BC30CD" w:rsidRPr="00D72DFF">
              <w:rPr>
                <w:i/>
                <w:lang w:val="bs-Latn-BA"/>
              </w:rPr>
              <w:t>“</w:t>
            </w:r>
            <w:r w:rsidR="00BC30CD" w:rsidRPr="00D72DFF">
              <w:rPr>
                <w:lang w:val="bs-Latn-BA"/>
              </w:rPr>
              <w:t xml:space="preserve">) </w:t>
            </w:r>
            <w:r w:rsidRPr="00D72DFF">
              <w:rPr>
                <w:lang w:val="bs-Latn-BA"/>
              </w:rPr>
              <w:t>i</w:t>
            </w:r>
            <w:r w:rsidR="006B5C77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EMS</w:t>
            </w:r>
            <w:r w:rsidR="00F2553D" w:rsidRPr="00D72DFF">
              <w:rPr>
                <w:lang w:val="bs-Latn-BA"/>
              </w:rPr>
              <w:t>-a</w:t>
            </w:r>
            <w:r w:rsidR="006B5C77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AD</w:t>
            </w:r>
            <w:r w:rsidR="00393B9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Beograd</w:t>
            </w:r>
            <w:r w:rsidR="00BC30CD" w:rsidRPr="00D72DFF">
              <w:rPr>
                <w:lang w:val="bs-Latn-BA"/>
              </w:rPr>
              <w:t xml:space="preserve"> (“</w:t>
            </w:r>
            <w:r w:rsidRPr="00D72DFF">
              <w:rPr>
                <w:lang w:val="bs-Latn-BA"/>
              </w:rPr>
              <w:t>EMS</w:t>
            </w:r>
            <w:r w:rsidR="00D22E38" w:rsidRPr="00D72DFF">
              <w:rPr>
                <w:lang w:val="bs-Latn-BA"/>
              </w:rPr>
              <w:t xml:space="preserve">“) </w:t>
            </w:r>
          </w:p>
        </w:tc>
      </w:tr>
      <w:tr w:rsidR="00BC30CD" w:rsidRPr="00D72DFF" w14:paraId="7DE35378" w14:textId="77777777" w:rsidTr="006B606B">
        <w:tc>
          <w:tcPr>
            <w:tcW w:w="2268" w:type="dxa"/>
            <w:shd w:val="clear" w:color="auto" w:fill="auto"/>
          </w:tcPr>
          <w:p w14:paraId="1ED2E6B9" w14:textId="77777777" w:rsidR="00BC30CD" w:rsidRPr="00D72DFF" w:rsidRDefault="00C72208" w:rsidP="00EB5491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Pravo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na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</w:t>
            </w:r>
            <w:r w:rsidR="00BC30CD" w:rsidRPr="00D72DFF">
              <w:rPr>
                <w:b/>
                <w:lang w:val="bs-Latn-BA"/>
              </w:rP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14:paraId="1BEA12E3" w14:textId="77777777" w:rsidR="00BC30CD" w:rsidRPr="00D72DFF" w:rsidRDefault="00C72208" w:rsidP="00D22E38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pravo</w:t>
            </w:r>
            <w:r w:rsidR="00BC30CD" w:rsidRPr="00D72DFF">
              <w:rPr>
                <w:lang w:val="bs-Latn-BA"/>
              </w:rPr>
              <w:t xml:space="preserve"> (</w:t>
            </w:r>
            <w:r w:rsidRPr="00D72DFF">
              <w:rPr>
                <w:i/>
                <w:lang w:val="bs-Latn-BA"/>
              </w:rPr>
              <w:t>korisnika</w:t>
            </w:r>
            <w:r w:rsidR="00BC30CD" w:rsidRPr="00D72DFF">
              <w:rPr>
                <w:i/>
                <w:lang w:val="bs-Latn-BA"/>
              </w:rPr>
              <w:t>)</w:t>
            </w:r>
            <w:r w:rsidR="00BC30CD" w:rsidRPr="00D72DFF">
              <w:rPr>
                <w:spacing w:val="34"/>
                <w:lang w:val="bs-Latn-BA"/>
              </w:rPr>
              <w:t xml:space="preserve"> </w:t>
            </w:r>
            <w:r w:rsidRPr="00D72DFF">
              <w:rPr>
                <w:spacing w:val="4"/>
                <w:lang w:val="bs-Latn-BA"/>
              </w:rPr>
              <w:t>da</w:t>
            </w:r>
            <w:r w:rsidR="00BC30CD" w:rsidRPr="00D72DFF">
              <w:rPr>
                <w:spacing w:val="4"/>
                <w:lang w:val="bs-Latn-BA"/>
              </w:rPr>
              <w:t xml:space="preserve"> </w:t>
            </w:r>
            <w:r w:rsidRPr="00D72DFF">
              <w:rPr>
                <w:spacing w:val="4"/>
                <w:lang w:val="bs-Latn-BA"/>
              </w:rPr>
              <w:t>koristi</w:t>
            </w:r>
            <w:r w:rsidR="00BC30CD" w:rsidRPr="00D72DFF">
              <w:rPr>
                <w:spacing w:val="4"/>
                <w:lang w:val="bs-Latn-BA"/>
              </w:rPr>
              <w:t xml:space="preserve"> </w:t>
            </w:r>
            <w:r w:rsidRPr="00D72DFF">
              <w:rPr>
                <w:i/>
                <w:spacing w:val="-2"/>
                <w:lang w:val="bs-Latn-BA"/>
              </w:rPr>
              <w:t>dodijelјeni</w:t>
            </w:r>
            <w:r w:rsidR="00BC30CD" w:rsidRPr="00D72DFF">
              <w:rPr>
                <w:i/>
                <w:spacing w:val="-2"/>
                <w:lang w:val="bs-Latn-BA"/>
              </w:rPr>
              <w:t xml:space="preserve"> </w:t>
            </w:r>
            <w:r w:rsidRPr="00D72DFF">
              <w:rPr>
                <w:i/>
                <w:spacing w:val="1"/>
                <w:lang w:val="bs-Latn-BA"/>
              </w:rPr>
              <w:t>k</w:t>
            </w:r>
            <w:r w:rsidRPr="00D72DFF">
              <w:rPr>
                <w:i/>
                <w:lang w:val="bs-Latn-BA"/>
              </w:rPr>
              <w:t>apacitet</w:t>
            </w:r>
            <w:r w:rsidR="00BC30CD" w:rsidRPr="00D72DFF">
              <w:rPr>
                <w:i/>
                <w:spacing w:val="34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za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="00210574" w:rsidRPr="00D72DFF">
              <w:rPr>
                <w:spacing w:val="1"/>
                <w:lang w:val="bs-Latn-BA"/>
              </w:rPr>
              <w:t>prijenos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električne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energije</w:t>
            </w:r>
            <w:r w:rsidR="00BC30CD" w:rsidRPr="00D72DFF">
              <w:rPr>
                <w:spacing w:val="1"/>
                <w:lang w:val="bs-Latn-BA"/>
              </w:rPr>
              <w:t xml:space="preserve">, </w:t>
            </w:r>
            <w:r w:rsidRPr="00D72DFF">
              <w:rPr>
                <w:spacing w:val="1"/>
                <w:lang w:val="bs-Latn-BA"/>
              </w:rPr>
              <w:t>izražen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1"/>
                <w:lang w:val="bs-Latn-BA"/>
              </w:rPr>
              <w:t>u</w:t>
            </w:r>
            <w:r w:rsidR="00BC30CD" w:rsidRPr="00D72DFF">
              <w:rPr>
                <w:spacing w:val="1"/>
                <w:lang w:val="bs-Latn-BA"/>
              </w:rPr>
              <w:t xml:space="preserve"> </w:t>
            </w:r>
            <w:r w:rsidRPr="00D72DFF">
              <w:rPr>
                <w:spacing w:val="-5"/>
                <w:w w:val="101"/>
                <w:lang w:val="bs-Latn-BA"/>
              </w:rPr>
              <w:t>M</w:t>
            </w:r>
            <w:r w:rsidR="00BC30CD" w:rsidRPr="00D72DFF">
              <w:rPr>
                <w:spacing w:val="7"/>
                <w:w w:val="102"/>
                <w:lang w:val="bs-Latn-BA"/>
              </w:rPr>
              <w:t>W</w:t>
            </w:r>
          </w:p>
        </w:tc>
      </w:tr>
      <w:tr w:rsidR="00BC30CD" w:rsidRPr="00D72DFF" w14:paraId="00861CC2" w14:textId="77777777" w:rsidTr="006B606B">
        <w:tc>
          <w:tcPr>
            <w:tcW w:w="2268" w:type="dxa"/>
            <w:shd w:val="clear" w:color="auto" w:fill="auto"/>
          </w:tcPr>
          <w:p w14:paraId="15062DF7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Prekogranična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transakcija</w:t>
            </w:r>
          </w:p>
        </w:tc>
        <w:tc>
          <w:tcPr>
            <w:tcW w:w="7603" w:type="dxa"/>
            <w:shd w:val="clear" w:color="auto" w:fill="auto"/>
          </w:tcPr>
          <w:p w14:paraId="291E0A83" w14:textId="77777777" w:rsidR="00BC30CD" w:rsidRPr="00D72DFF" w:rsidRDefault="00C72208" w:rsidP="00EB5491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fizička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razm</w:t>
            </w:r>
            <w:r w:rsidR="00466C31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električne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energije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između</w:t>
            </w:r>
            <w:r w:rsidR="00BC30CD" w:rsidRPr="00D72DFF">
              <w:rPr>
                <w:lang w:val="bs-Latn-BA"/>
              </w:rPr>
              <w:t xml:space="preserve"> </w:t>
            </w:r>
            <w:r w:rsidR="000F2ED4" w:rsidRPr="00D72DFF">
              <w:rPr>
                <w:lang w:val="bs-Latn-BA"/>
              </w:rPr>
              <w:t>zona trgovanja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EMS</w:t>
            </w:r>
            <w:r w:rsidR="00F2553D" w:rsidRPr="00D72DFF">
              <w:rPr>
                <w:i/>
                <w:lang w:val="bs-Latn-BA"/>
              </w:rPr>
              <w:t>-a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NOSBiH</w:t>
            </w:r>
            <w:r w:rsidR="00F2553D" w:rsidRPr="00D72DFF">
              <w:rPr>
                <w:i/>
                <w:lang w:val="bs-Latn-BA"/>
              </w:rPr>
              <w:t>-a</w:t>
            </w:r>
          </w:p>
        </w:tc>
      </w:tr>
      <w:tr w:rsidR="00BC30CD" w:rsidRPr="00D72DFF" w14:paraId="6BC4F86C" w14:textId="77777777" w:rsidTr="006B606B">
        <w:tc>
          <w:tcPr>
            <w:tcW w:w="2268" w:type="dxa"/>
            <w:shd w:val="clear" w:color="auto" w:fill="auto"/>
          </w:tcPr>
          <w:p w14:paraId="3409F7CC" w14:textId="77777777" w:rsidR="00BC30CD" w:rsidRPr="00D72DFF" w:rsidRDefault="00C72208" w:rsidP="00117629">
            <w:pPr>
              <w:jc w:val="left"/>
              <w:rPr>
                <w:b/>
                <w:bCs/>
                <w:szCs w:val="24"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>Radni</w:t>
            </w:r>
            <w:r w:rsidR="00BC30CD" w:rsidRPr="00D72DFF">
              <w:rPr>
                <w:b/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/>
                <w:bCs/>
                <w:szCs w:val="24"/>
                <w:lang w:val="bs-Latn-BA"/>
              </w:rPr>
              <w:t>dan</w:t>
            </w:r>
          </w:p>
        </w:tc>
        <w:tc>
          <w:tcPr>
            <w:tcW w:w="7603" w:type="dxa"/>
            <w:shd w:val="clear" w:color="auto" w:fill="auto"/>
          </w:tcPr>
          <w:p w14:paraId="7D742539" w14:textId="77777777" w:rsidR="00F3165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kalendarski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dani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od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poned</w:t>
            </w:r>
            <w:r w:rsidR="008F194A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elјka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petka</w:t>
            </w:r>
            <w:r w:rsidR="00BC30CD" w:rsidRPr="00D72DFF">
              <w:rPr>
                <w:lang w:val="bs-Latn-BA"/>
              </w:rPr>
              <w:t xml:space="preserve">, </w:t>
            </w:r>
            <w:r w:rsidRPr="00D72DFF">
              <w:rPr>
                <w:lang w:val="bs-Latn-BA"/>
              </w:rPr>
              <w:t>sa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izuzetkom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državnih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praznika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BiH</w:t>
            </w:r>
          </w:p>
        </w:tc>
      </w:tr>
      <w:tr w:rsidR="00BC30CD" w:rsidRPr="00D72DFF" w14:paraId="2EEF1C81" w14:textId="77777777" w:rsidTr="006B606B">
        <w:tc>
          <w:tcPr>
            <w:tcW w:w="2268" w:type="dxa"/>
            <w:shd w:val="clear" w:color="auto" w:fill="auto"/>
          </w:tcPr>
          <w:p w14:paraId="7E7B4170" w14:textId="77777777" w:rsidR="00BC30CD" w:rsidRPr="00D72DFF" w:rsidRDefault="00C72208" w:rsidP="00117629">
            <w:pPr>
              <w:jc w:val="left"/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Raspoloživi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unutardnevni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="00210574" w:rsidRPr="00D72DFF">
              <w:rPr>
                <w:b/>
                <w:lang w:val="bs-Latn-BA"/>
              </w:rPr>
              <w:t>prijenos</w:t>
            </w:r>
            <w:r w:rsidRPr="00D72DFF">
              <w:rPr>
                <w:b/>
                <w:lang w:val="bs-Latn-BA"/>
              </w:rPr>
              <w:t>ni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kapacitet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="00BC30CD" w:rsidRPr="00D72DFF">
              <w:rPr>
                <w:lang w:val="bs-Latn-BA"/>
              </w:rPr>
              <w:t>(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dalјem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tekstu</w:t>
            </w:r>
            <w:r w:rsidR="00BC30CD" w:rsidRPr="00D72DFF">
              <w:rPr>
                <w:lang w:val="bs-Latn-BA"/>
              </w:rPr>
              <w:t>: “</w:t>
            </w:r>
            <w:r w:rsidRPr="00D72DFF">
              <w:rPr>
                <w:b/>
                <w:lang w:val="bs-Latn-BA"/>
              </w:rPr>
              <w:t>Unutardnevni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="00947925" w:rsidRPr="00D72DFF">
              <w:rPr>
                <w:b/>
                <w:lang w:val="bs-Latn-BA"/>
              </w:rPr>
              <w:t>ATC</w:t>
            </w:r>
            <w:r w:rsidR="00BC30CD" w:rsidRPr="00D72DFF">
              <w:rPr>
                <w:lang w:val="bs-Latn-BA"/>
              </w:rPr>
              <w:t>”)</w:t>
            </w:r>
          </w:p>
        </w:tc>
        <w:tc>
          <w:tcPr>
            <w:tcW w:w="7603" w:type="dxa"/>
            <w:shd w:val="clear" w:color="auto" w:fill="auto"/>
          </w:tcPr>
          <w:p w14:paraId="598A6FC7" w14:textId="77777777" w:rsidR="00BC30CD" w:rsidRPr="00D72DFF" w:rsidRDefault="00C72208" w:rsidP="002B00AC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dio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neto</w:t>
            </w:r>
            <w:r w:rsidR="00BC30CD" w:rsidRPr="00D72DFF">
              <w:rPr>
                <w:lang w:val="bs-Latn-BA"/>
              </w:rPr>
              <w:t xml:space="preserve"> </w:t>
            </w:r>
            <w:r w:rsidR="00210574" w:rsidRPr="00D72DFF">
              <w:rPr>
                <w:lang w:val="bs-Latn-BA"/>
              </w:rPr>
              <w:t>prijenos</w:t>
            </w:r>
            <w:r w:rsidRPr="00D72DFF">
              <w:rPr>
                <w:lang w:val="bs-Latn-BA"/>
              </w:rPr>
              <w:t>nog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kapaciteta</w:t>
            </w:r>
            <w:r w:rsidR="00BC30CD" w:rsidRPr="00D72DFF">
              <w:rPr>
                <w:lang w:val="bs-Latn-BA"/>
              </w:rPr>
              <w:t xml:space="preserve"> (NTC) </w:t>
            </w:r>
            <w:r w:rsidRPr="00D72DFF">
              <w:rPr>
                <w:lang w:val="bs-Latn-BA"/>
              </w:rPr>
              <w:t>koji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ostaje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raspoloživ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nakon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dnevne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procedure</w:t>
            </w:r>
            <w:r w:rsidR="00BC30CD" w:rsidRPr="00D72DFF">
              <w:rPr>
                <w:lang w:val="bs-Latn-BA"/>
              </w:rPr>
              <w:t xml:space="preserve"> (</w:t>
            </w:r>
            <w:r w:rsidRPr="00D72DFF">
              <w:rPr>
                <w:lang w:val="bs-Latn-BA"/>
              </w:rPr>
              <w:t>uzimajući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obzir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efekte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netovanja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osnovu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prijave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suprotnom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sm</w:t>
            </w:r>
            <w:r w:rsidR="009E24D9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eru</w:t>
            </w:r>
            <w:r w:rsidR="00BC30CD" w:rsidRPr="00D72DFF">
              <w:rPr>
                <w:lang w:val="bs-Latn-BA"/>
              </w:rPr>
              <w:t xml:space="preserve">) </w:t>
            </w:r>
            <w:r w:rsidRPr="00D72DFF">
              <w:rPr>
                <w:lang w:val="bs-Latn-BA"/>
              </w:rPr>
              <w:t>i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nakon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svake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faze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unutardnevne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alokacione</w:t>
            </w:r>
            <w:r w:rsidR="00D22E38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procedure</w:t>
            </w:r>
          </w:p>
        </w:tc>
      </w:tr>
      <w:tr w:rsidR="00BC30CD" w:rsidRPr="00D72DFF" w14:paraId="660B96BF" w14:textId="77777777" w:rsidTr="006B606B">
        <w:tc>
          <w:tcPr>
            <w:tcW w:w="2268" w:type="dxa"/>
            <w:shd w:val="clear" w:color="auto" w:fill="auto"/>
          </w:tcPr>
          <w:p w14:paraId="26255A54" w14:textId="77777777" w:rsidR="00BC30CD" w:rsidRPr="00D72DFF" w:rsidRDefault="00C72208" w:rsidP="00117629">
            <w:pPr>
              <w:jc w:val="left"/>
              <w:rPr>
                <w:b/>
                <w:bCs/>
                <w:szCs w:val="24"/>
                <w:lang w:val="bs-Latn-BA"/>
              </w:rPr>
            </w:pPr>
            <w:r w:rsidRPr="00D72DFF">
              <w:rPr>
                <w:b/>
                <w:bCs/>
                <w:szCs w:val="24"/>
                <w:lang w:val="bs-Latn-BA"/>
              </w:rPr>
              <w:t>SEV</w:t>
            </w:r>
          </w:p>
        </w:tc>
        <w:tc>
          <w:tcPr>
            <w:tcW w:w="7603" w:type="dxa"/>
            <w:shd w:val="clear" w:color="auto" w:fill="auto"/>
          </w:tcPr>
          <w:p w14:paraId="02071DB7" w14:textId="77777777" w:rsidR="00BC30CD" w:rsidRPr="00D72DFF" w:rsidRDefault="00C72208" w:rsidP="00B73647">
            <w:pPr>
              <w:rPr>
                <w:lang w:val="bs-Latn-BA"/>
              </w:rPr>
            </w:pPr>
            <w:r w:rsidRPr="00D72DFF">
              <w:rPr>
                <w:bCs/>
                <w:lang w:val="bs-Latn-BA"/>
              </w:rPr>
              <w:t>srednjoevropsko</w:t>
            </w:r>
            <w:r w:rsidR="00BC30CD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vr</w:t>
            </w:r>
            <w:r w:rsidR="00F2553D" w:rsidRPr="00D72DFF">
              <w:rPr>
                <w:bCs/>
                <w:lang w:val="bs-Latn-BA"/>
              </w:rPr>
              <w:t>ij</w:t>
            </w:r>
            <w:r w:rsidRPr="00D72DFF">
              <w:rPr>
                <w:bCs/>
                <w:lang w:val="bs-Latn-BA"/>
              </w:rPr>
              <w:t>eme</w:t>
            </w:r>
          </w:p>
        </w:tc>
      </w:tr>
      <w:tr w:rsidR="00BC30CD" w:rsidRPr="00D72DFF" w14:paraId="1058476A" w14:textId="77777777" w:rsidTr="006B606B">
        <w:tc>
          <w:tcPr>
            <w:tcW w:w="2268" w:type="dxa"/>
            <w:shd w:val="clear" w:color="auto" w:fill="auto"/>
          </w:tcPr>
          <w:p w14:paraId="65A3101A" w14:textId="77777777" w:rsidR="00BC30CD" w:rsidRPr="00D72DFF" w:rsidRDefault="00C72208" w:rsidP="00117629">
            <w:pPr>
              <w:jc w:val="left"/>
              <w:rPr>
                <w:b/>
                <w:bCs/>
                <w:spacing w:val="-1"/>
                <w:szCs w:val="24"/>
                <w:lang w:val="bs-Latn-BA"/>
              </w:rPr>
            </w:pPr>
            <w:r w:rsidRPr="00D72DFF">
              <w:rPr>
                <w:b/>
                <w:lang w:val="bs-Latn-BA"/>
              </w:rPr>
              <w:t>Uredba</w:t>
            </w:r>
            <w:r w:rsidR="00BC30CD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EU</w:t>
            </w:r>
          </w:p>
        </w:tc>
        <w:tc>
          <w:tcPr>
            <w:tcW w:w="7603" w:type="dxa"/>
            <w:shd w:val="clear" w:color="auto" w:fill="auto"/>
          </w:tcPr>
          <w:p w14:paraId="3BADA9CF" w14:textId="77777777" w:rsidR="00BC30CD" w:rsidRPr="00D72DFF" w:rsidRDefault="00C72208" w:rsidP="005133CF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uredba</w:t>
            </w:r>
            <w:r w:rsidR="00BC30CD" w:rsidRPr="00D72DFF">
              <w:rPr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br</w:t>
            </w:r>
            <w:r w:rsidR="00BC30CD" w:rsidRPr="00D72DFF">
              <w:rPr>
                <w:szCs w:val="26"/>
                <w:lang w:val="bs-Latn-BA"/>
              </w:rPr>
              <w:t xml:space="preserve">. 714/2009 </w:t>
            </w:r>
            <w:r w:rsidRPr="00D72DFF">
              <w:rPr>
                <w:szCs w:val="26"/>
                <w:lang w:val="bs-Latn-BA"/>
              </w:rPr>
              <w:t>Evropskog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parlamenta</w:t>
            </w:r>
            <w:r w:rsidR="00F2553D" w:rsidRPr="00D72DFF">
              <w:rPr>
                <w:szCs w:val="26"/>
                <w:lang w:val="bs-Latn-BA"/>
              </w:rPr>
              <w:t xml:space="preserve">  </w:t>
            </w:r>
            <w:r w:rsidRPr="00D72DFF">
              <w:rPr>
                <w:szCs w:val="26"/>
                <w:lang w:val="bs-Latn-BA"/>
              </w:rPr>
              <w:t>i</w:t>
            </w:r>
            <w:r w:rsidR="00F2553D" w:rsidRPr="00D72DFF">
              <w:rPr>
                <w:szCs w:val="26"/>
                <w:lang w:val="bs-Latn-BA"/>
              </w:rPr>
              <w:t xml:space="preserve"> </w:t>
            </w:r>
            <w:r w:rsidR="005133CF" w:rsidRPr="00D72DFF">
              <w:rPr>
                <w:szCs w:val="26"/>
                <w:lang w:val="bs-Latn-BA"/>
              </w:rPr>
              <w:t xml:space="preserve">vijeća </w:t>
            </w:r>
            <w:r w:rsidRPr="00D72DFF">
              <w:rPr>
                <w:szCs w:val="26"/>
                <w:lang w:val="bs-Latn-BA"/>
              </w:rPr>
              <w:t>od</w:t>
            </w:r>
            <w:r w:rsidR="00BC30CD" w:rsidRPr="00D72DFF">
              <w:rPr>
                <w:szCs w:val="26"/>
                <w:lang w:val="bs-Latn-BA"/>
              </w:rPr>
              <w:t xml:space="preserve"> 13. </w:t>
            </w:r>
            <w:r w:rsidRPr="00D72DFF">
              <w:rPr>
                <w:szCs w:val="26"/>
                <w:lang w:val="bs-Latn-BA"/>
              </w:rPr>
              <w:t>jula</w:t>
            </w:r>
            <w:r w:rsidR="00BC30CD" w:rsidRPr="00D72DFF">
              <w:rPr>
                <w:szCs w:val="26"/>
                <w:lang w:val="bs-Latn-BA"/>
              </w:rPr>
              <w:t xml:space="preserve"> 2009. </w:t>
            </w:r>
            <w:r w:rsidRPr="00D72DFF">
              <w:rPr>
                <w:szCs w:val="26"/>
                <w:lang w:val="bs-Latn-BA"/>
              </w:rPr>
              <w:t>godine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o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uslovima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za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pristup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mreži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za</w:t>
            </w:r>
            <w:r w:rsidR="00BC30CD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prekogranične</w:t>
            </w:r>
            <w:r w:rsidR="00D22E38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razm</w:t>
            </w:r>
            <w:r w:rsidR="00466C31" w:rsidRPr="00D72DFF">
              <w:rPr>
                <w:szCs w:val="26"/>
                <w:lang w:val="bs-Latn-BA"/>
              </w:rPr>
              <w:t>j</w:t>
            </w:r>
            <w:r w:rsidRPr="00D72DFF">
              <w:rPr>
                <w:szCs w:val="26"/>
                <w:lang w:val="bs-Latn-BA"/>
              </w:rPr>
              <w:t>ene</w:t>
            </w:r>
            <w:r w:rsidR="00D22E38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električne</w:t>
            </w:r>
            <w:r w:rsidR="00D22E38" w:rsidRPr="00D72DFF">
              <w:rPr>
                <w:szCs w:val="26"/>
                <w:lang w:val="bs-Latn-BA"/>
              </w:rPr>
              <w:t xml:space="preserve"> </w:t>
            </w:r>
            <w:r w:rsidRPr="00D72DFF">
              <w:rPr>
                <w:szCs w:val="26"/>
                <w:lang w:val="bs-Latn-BA"/>
              </w:rPr>
              <w:t>energije</w:t>
            </w:r>
          </w:p>
        </w:tc>
      </w:tr>
    </w:tbl>
    <w:p w14:paraId="25B85F7D" w14:textId="77777777" w:rsidR="00930936" w:rsidRPr="00D72DFF" w:rsidRDefault="0040368C" w:rsidP="00930936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br w:type="page"/>
      </w:r>
    </w:p>
    <w:p w14:paraId="2D33F7CF" w14:textId="77777777" w:rsidR="00C272A1" w:rsidRPr="00D72DFF" w:rsidRDefault="00C72208" w:rsidP="00507B49">
      <w:pPr>
        <w:pStyle w:val="Heading1"/>
        <w:rPr>
          <w:lang w:val="bs-Latn-BA"/>
        </w:rPr>
      </w:pPr>
      <w:bookmarkStart w:id="0" w:name="_Toc398539499"/>
      <w:bookmarkStart w:id="1" w:name="_Toc88466056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77648C" w:rsidRPr="00D72DFF">
        <w:rPr>
          <w:lang w:val="bs-Latn-BA"/>
        </w:rPr>
        <w:t xml:space="preserve">1. </w:t>
      </w:r>
      <w:r w:rsidRPr="00D72DFF">
        <w:rPr>
          <w:lang w:val="bs-Latn-BA"/>
        </w:rPr>
        <w:t>Uvod</w:t>
      </w:r>
      <w:bookmarkEnd w:id="0"/>
      <w:bookmarkEnd w:id="1"/>
    </w:p>
    <w:p w14:paraId="3DB678EC" w14:textId="77777777" w:rsidR="00E808B2" w:rsidRPr="00D72DFF" w:rsidRDefault="00C72208" w:rsidP="0077648C">
      <w:pPr>
        <w:pStyle w:val="Heading3"/>
        <w:rPr>
          <w:lang w:val="bs-Latn-BA"/>
        </w:rPr>
      </w:pPr>
      <w:bookmarkStart w:id="2" w:name="_Toc398539500"/>
      <w:bookmarkStart w:id="3" w:name="_Toc88466057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EE17D5" w:rsidRPr="00D72DFF">
        <w:rPr>
          <w:lang w:val="bs-Latn-BA"/>
        </w:rPr>
        <w:t>1</w:t>
      </w:r>
      <w:r w:rsidR="00E808B2" w:rsidRPr="00D72DFF">
        <w:rPr>
          <w:lang w:val="bs-Latn-BA"/>
        </w:rPr>
        <w:t>.1.</w:t>
      </w:r>
      <w:r w:rsidR="00BE122C" w:rsidRPr="00D72DFF">
        <w:rPr>
          <w:lang w:val="bs-Latn-BA"/>
        </w:rPr>
        <w:t xml:space="preserve"> </w:t>
      </w:r>
      <w:r w:rsidR="00C80350" w:rsidRPr="00D72DFF">
        <w:rPr>
          <w:lang w:val="bs-Latn-BA"/>
        </w:rPr>
        <w:t>Opć</w:t>
      </w:r>
      <w:r w:rsidRPr="00D72DFF">
        <w:rPr>
          <w:lang w:val="bs-Latn-BA"/>
        </w:rPr>
        <w:t>e</w:t>
      </w:r>
      <w:r w:rsidR="001C4CAC" w:rsidRPr="00D72DFF">
        <w:rPr>
          <w:lang w:val="bs-Latn-BA"/>
        </w:rPr>
        <w:t xml:space="preserve"> </w:t>
      </w:r>
      <w:r w:rsidRPr="00D72DFF">
        <w:rPr>
          <w:lang w:val="bs-Latn-BA"/>
        </w:rPr>
        <w:t>napomene</w:t>
      </w:r>
      <w:bookmarkEnd w:id="2"/>
      <w:bookmarkEnd w:id="3"/>
      <w:r w:rsidR="00E808B2" w:rsidRPr="00D72DFF">
        <w:rPr>
          <w:lang w:val="bs-Latn-BA"/>
        </w:rPr>
        <w:t xml:space="preserve"> </w:t>
      </w:r>
    </w:p>
    <w:p w14:paraId="1C49BC78" w14:textId="77777777" w:rsidR="008B7BEF" w:rsidRPr="00D72DFF" w:rsidRDefault="00C72208" w:rsidP="0077648C">
      <w:pPr>
        <w:rPr>
          <w:spacing w:val="2"/>
          <w:w w:val="101"/>
          <w:lang w:val="bs-Latn-BA"/>
        </w:rPr>
      </w:pPr>
      <w:r w:rsidRPr="00D72DFF">
        <w:rPr>
          <w:i/>
          <w:lang w:val="bs-Latn-BA"/>
        </w:rPr>
        <w:t>Pravila</w:t>
      </w:r>
      <w:r w:rsidR="003A6F8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3A6F8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57065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3A6F8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3A6F87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propisuju</w:t>
      </w:r>
      <w:r w:rsidR="00365CAE" w:rsidRPr="00D72DFF">
        <w:rPr>
          <w:lang w:val="bs-Latn-BA"/>
        </w:rPr>
        <w:t xml:space="preserve"> </w:t>
      </w:r>
      <w:r w:rsidRPr="00D72DFF">
        <w:rPr>
          <w:lang w:val="bs-Latn-BA"/>
        </w:rPr>
        <w:t>rokove</w:t>
      </w:r>
      <w:r w:rsidR="00365CAE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365CAE" w:rsidRPr="00D72DFF">
        <w:rPr>
          <w:lang w:val="bs-Latn-BA"/>
        </w:rPr>
        <w:t xml:space="preserve"> </w:t>
      </w:r>
      <w:r w:rsidRPr="00D72DFF">
        <w:rPr>
          <w:lang w:val="bs-Latn-BA"/>
        </w:rPr>
        <w:t>uslove</w:t>
      </w:r>
      <w:r w:rsidR="00365CAE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365CAE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dogovoreni</w:t>
      </w:r>
      <w:r w:rsidR="00365CAE" w:rsidRPr="00D72DFF">
        <w:rPr>
          <w:lang w:val="bs-Latn-BA"/>
        </w:rPr>
        <w:t xml:space="preserve"> </w:t>
      </w:r>
      <w:r w:rsidRPr="00D72DFF">
        <w:rPr>
          <w:lang w:val="bs-Latn-BA"/>
        </w:rPr>
        <w:t>između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5121D0" w:rsidRPr="00D72DFF">
        <w:rPr>
          <w:i/>
          <w:lang w:val="bs-Latn-BA"/>
        </w:rPr>
        <w:t>-a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5121D0" w:rsidRPr="00D72DFF">
        <w:rPr>
          <w:i/>
          <w:lang w:val="bs-Latn-BA"/>
        </w:rPr>
        <w:t>-a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svojstvu</w:t>
      </w:r>
      <w:r w:rsidR="00E44E4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E44E45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E44E45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njihovim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regulacionim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oblastima</w:t>
      </w:r>
      <w:r w:rsidR="00E44E45" w:rsidRPr="00D72DFF">
        <w:rPr>
          <w:lang w:val="bs-Latn-BA"/>
        </w:rPr>
        <w:t>,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svrhu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0418A7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44E45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nja</w:t>
      </w:r>
      <w:r w:rsidR="00283D2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930936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C64631" w:rsidRPr="00D72DFF">
        <w:rPr>
          <w:i/>
          <w:lang w:val="bs-Latn-BA"/>
        </w:rPr>
        <w:t>-a</w:t>
      </w:r>
      <w:r w:rsidR="00930936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oba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sm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era</w:t>
      </w:r>
      <w:r w:rsidR="00E44E45" w:rsidRPr="00D72DFF">
        <w:rPr>
          <w:lang w:val="bs-Latn-BA"/>
        </w:rPr>
        <w:t xml:space="preserve">, </w:t>
      </w:r>
      <w:r w:rsidRPr="00D72DFF">
        <w:rPr>
          <w:lang w:val="bs-Latn-BA"/>
        </w:rPr>
        <w:t>na</w:t>
      </w:r>
      <w:r w:rsidR="00E44E45" w:rsidRPr="00D72DFF">
        <w:rPr>
          <w:lang w:val="bs-Latn-BA"/>
        </w:rPr>
        <w:t xml:space="preserve"> </w:t>
      </w:r>
      <w:r w:rsidRPr="00D72DFF">
        <w:rPr>
          <w:lang w:val="bs-Latn-BA"/>
        </w:rPr>
        <w:t>granici</w:t>
      </w:r>
      <w:r w:rsidR="0057065D" w:rsidRPr="00D72DFF">
        <w:rPr>
          <w:lang w:val="bs-Latn-BA"/>
        </w:rPr>
        <w:t xml:space="preserve"> </w:t>
      </w:r>
      <w:r w:rsidRPr="00D72DFF">
        <w:rPr>
          <w:lang w:val="bs-Latn-BA"/>
        </w:rPr>
        <w:t>BiH</w:t>
      </w:r>
      <w:r w:rsidR="0057065D" w:rsidRPr="00D72DFF">
        <w:rPr>
          <w:lang w:val="bs-Latn-BA"/>
        </w:rPr>
        <w:t xml:space="preserve"> - </w:t>
      </w:r>
      <w:r w:rsidRPr="00D72DFF">
        <w:rPr>
          <w:lang w:val="bs-Latn-BA"/>
        </w:rPr>
        <w:t>Srbija</w:t>
      </w:r>
      <w:r w:rsidR="00E44E45" w:rsidRPr="00D72DFF">
        <w:rPr>
          <w:lang w:val="bs-Latn-BA"/>
        </w:rPr>
        <w:t xml:space="preserve">.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ela</w:t>
      </w:r>
      <w:r w:rsidR="003A6F87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44E45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283D2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8B7BEF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C64631" w:rsidRPr="00D72DFF">
        <w:rPr>
          <w:i/>
          <w:lang w:val="bs-Latn-BA"/>
        </w:rPr>
        <w:t>-a</w:t>
      </w:r>
      <w:r w:rsidR="008B7BEF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nije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komercijalno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motivisana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aktivnost</w:t>
      </w:r>
      <w:r w:rsidR="008A0E19" w:rsidRPr="00D72DFF">
        <w:rPr>
          <w:lang w:val="bs-Latn-BA"/>
        </w:rPr>
        <w:t>,</w:t>
      </w:r>
      <w:r w:rsidR="008B7BEF" w:rsidRPr="00D72DFF">
        <w:rPr>
          <w:lang w:val="bs-Latn-BA"/>
        </w:rPr>
        <w:t xml:space="preserve"> </w:t>
      </w:r>
      <w:r w:rsidRPr="00D72DFF">
        <w:rPr>
          <w:lang w:val="bs-Latn-BA"/>
        </w:rPr>
        <w:t>već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njen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cilј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1C4CAC" w:rsidRPr="00D72DFF">
        <w:rPr>
          <w:lang w:val="bs-Latn-BA"/>
        </w:rPr>
        <w:t xml:space="preserve"> </w:t>
      </w:r>
      <w:r w:rsidRPr="00D72DFF">
        <w:rPr>
          <w:lang w:val="bs-Latn-BA"/>
        </w:rPr>
        <w:t>obezbijedi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transparentna</w:t>
      </w:r>
      <w:r w:rsidR="008B7BEF" w:rsidRPr="00D72DFF">
        <w:rPr>
          <w:lang w:val="bs-Latn-BA"/>
        </w:rPr>
        <w:t xml:space="preserve"> </w:t>
      </w:r>
      <w:r w:rsidRPr="00D72DFF">
        <w:rPr>
          <w:lang w:val="bs-Latn-BA"/>
        </w:rPr>
        <w:t>metoda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upravlјanja</w:t>
      </w:r>
      <w:r w:rsidR="008A0E19" w:rsidRPr="00D72DFF">
        <w:rPr>
          <w:lang w:val="bs-Latn-BA"/>
        </w:rPr>
        <w:t xml:space="preserve"> </w:t>
      </w:r>
      <w:r w:rsidRPr="00D72DFF">
        <w:rPr>
          <w:lang w:val="bs-Latn-BA"/>
        </w:rPr>
        <w:t>zagušenjem</w:t>
      </w:r>
      <w:r w:rsidR="008B7BEF" w:rsidRPr="00D72DFF">
        <w:rPr>
          <w:lang w:val="bs-Latn-BA"/>
        </w:rPr>
        <w:t xml:space="preserve">. </w:t>
      </w:r>
    </w:p>
    <w:p w14:paraId="53D00D0D" w14:textId="77777777" w:rsidR="00E808B2" w:rsidRPr="00D72DFF" w:rsidRDefault="00C72208" w:rsidP="0077648C">
      <w:pPr>
        <w:rPr>
          <w:lang w:val="bs-Latn-BA"/>
        </w:rPr>
      </w:pPr>
      <w:r w:rsidRPr="00D72DFF">
        <w:rPr>
          <w:i/>
          <w:lang w:val="bs-Latn-BA"/>
        </w:rPr>
        <w:t>Pravila</w:t>
      </w:r>
      <w:r w:rsidR="006126A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6126A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6126A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6126A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6126AB" w:rsidRPr="00D72DFF">
        <w:rPr>
          <w:lang w:val="bs-Latn-BA"/>
        </w:rPr>
        <w:t xml:space="preserve"> </w:t>
      </w:r>
      <w:r w:rsidRPr="00D72DFF">
        <w:rPr>
          <w:lang w:val="bs-Latn-BA"/>
        </w:rPr>
        <w:t>uređuju</w:t>
      </w:r>
      <w:r w:rsidR="00265AA5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elu</w:t>
      </w:r>
      <w:r w:rsidR="006F3EF8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265AA5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283D2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283D26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C64631" w:rsidRPr="00D72DFF">
        <w:rPr>
          <w:i/>
          <w:lang w:val="bs-Latn-BA"/>
        </w:rPr>
        <w:t>-a</w:t>
      </w:r>
      <w:r w:rsidR="00DE0D35" w:rsidRPr="00D72DFF">
        <w:rPr>
          <w:lang w:val="bs-Latn-BA"/>
        </w:rPr>
        <w:t>.</w:t>
      </w:r>
    </w:p>
    <w:p w14:paraId="6F91942C" w14:textId="77777777" w:rsidR="00E808B2" w:rsidRPr="00D72DFF" w:rsidRDefault="00C72208" w:rsidP="0077648C">
      <w:pPr>
        <w:rPr>
          <w:lang w:val="bs-Latn-BA"/>
        </w:rPr>
      </w:pPr>
      <w:r w:rsidRPr="00D72DFF">
        <w:rPr>
          <w:lang w:val="bs-Latn-BA"/>
        </w:rPr>
        <w:t>Unutardnevne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procedure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opisane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ovim</w:t>
      </w:r>
      <w:r w:rsidR="00DE0D3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1C4CA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1C4CA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1C4CA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1C4CA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važećim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pravilima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koja</w:t>
      </w:r>
      <w:r w:rsidR="00A15F7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A15F73" w:rsidRPr="00D72DFF">
        <w:rPr>
          <w:lang w:val="bs-Latn-BA"/>
        </w:rPr>
        <w:t xml:space="preserve"> </w:t>
      </w:r>
      <w:r w:rsidRPr="00D72DFF">
        <w:rPr>
          <w:lang w:val="bs-Latn-BA"/>
        </w:rPr>
        <w:t>odnose</w:t>
      </w:r>
      <w:r w:rsidR="00A15F7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A15F73" w:rsidRPr="00D72DFF">
        <w:rPr>
          <w:lang w:val="bs-Latn-BA"/>
        </w:rPr>
        <w:t xml:space="preserve"> </w:t>
      </w:r>
      <w:r w:rsidRPr="00D72DFF">
        <w:rPr>
          <w:lang w:val="bs-Latn-BA"/>
        </w:rPr>
        <w:t>sigurnost</w:t>
      </w:r>
      <w:r w:rsidR="006F3EF8" w:rsidRPr="00D72DFF">
        <w:rPr>
          <w:lang w:val="bs-Latn-BA"/>
        </w:rPr>
        <w:t xml:space="preserve"> </w:t>
      </w:r>
      <w:r w:rsidR="00210574" w:rsidRPr="00D72DFF">
        <w:rPr>
          <w:lang w:val="bs-Latn-BA"/>
        </w:rPr>
        <w:t>prijenos</w:t>
      </w:r>
      <w:r w:rsidRPr="00D72DFF">
        <w:rPr>
          <w:lang w:val="bs-Latn-BA"/>
        </w:rPr>
        <w:t>nog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sistema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utiču</w:t>
      </w:r>
      <w:r w:rsidR="00A15F7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obim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D21A95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već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godišnjim</w:t>
      </w:r>
      <w:r w:rsidR="00D21A95" w:rsidRPr="00D72DFF">
        <w:rPr>
          <w:lang w:val="bs-Latn-BA"/>
        </w:rPr>
        <w:t xml:space="preserve">, </w:t>
      </w:r>
      <w:r w:rsidRPr="00D72DFF">
        <w:rPr>
          <w:lang w:val="bs-Latn-BA"/>
        </w:rPr>
        <w:t>m</w:t>
      </w:r>
      <w:r w:rsidR="00915C6F" w:rsidRPr="00D72DFF">
        <w:rPr>
          <w:lang w:val="bs-Latn-BA"/>
        </w:rPr>
        <w:t>j</w:t>
      </w:r>
      <w:r w:rsidRPr="00D72DFF">
        <w:rPr>
          <w:lang w:val="bs-Latn-BA"/>
        </w:rPr>
        <w:t>esečnim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dnevnim</w:t>
      </w:r>
      <w:r w:rsidR="00D21A95" w:rsidRPr="00D72DFF">
        <w:rPr>
          <w:lang w:val="bs-Latn-BA"/>
        </w:rPr>
        <w:t xml:space="preserve"> </w:t>
      </w:r>
      <w:r w:rsidRPr="00D72DFF">
        <w:rPr>
          <w:lang w:val="bs-Latn-BA"/>
        </w:rPr>
        <w:t>aukcijama</w:t>
      </w:r>
      <w:r w:rsidR="00E808B2" w:rsidRPr="00D72DFF">
        <w:rPr>
          <w:lang w:val="bs-Latn-BA"/>
        </w:rPr>
        <w:t xml:space="preserve">. </w:t>
      </w:r>
    </w:p>
    <w:p w14:paraId="3EEE3DC4" w14:textId="77777777" w:rsidR="00E808B2" w:rsidRPr="00D72DFF" w:rsidRDefault="00C72208" w:rsidP="0077648C">
      <w:pPr>
        <w:pStyle w:val="Heading3"/>
        <w:rPr>
          <w:lang w:val="bs-Latn-BA"/>
        </w:rPr>
      </w:pPr>
      <w:bookmarkStart w:id="4" w:name="_Toc398539501"/>
      <w:bookmarkStart w:id="5" w:name="_Toc88466058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EE17D5" w:rsidRPr="00D72DFF">
        <w:rPr>
          <w:lang w:val="bs-Latn-BA"/>
        </w:rPr>
        <w:t>1</w:t>
      </w:r>
      <w:r w:rsidR="00E808B2" w:rsidRPr="00D72DFF">
        <w:rPr>
          <w:lang w:val="bs-Latn-BA"/>
        </w:rPr>
        <w:t xml:space="preserve">.2. </w:t>
      </w:r>
      <w:r w:rsidRPr="00D72DFF">
        <w:rPr>
          <w:lang w:val="bs-Latn-BA"/>
        </w:rPr>
        <w:t>Procedura</w:t>
      </w:r>
      <w:r w:rsidR="001124C0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5F5574" w:rsidRPr="00D72DFF">
        <w:rPr>
          <w:lang w:val="bs-Latn-BA"/>
        </w:rPr>
        <w:t xml:space="preserve"> </w:t>
      </w:r>
      <w:r w:rsidRPr="00D72DFF">
        <w:rPr>
          <w:lang w:val="bs-Latn-BA"/>
        </w:rPr>
        <w:t>prava</w:t>
      </w:r>
      <w:r w:rsidR="001124C0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1124C0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A15F73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bookmarkEnd w:id="4"/>
      <w:bookmarkEnd w:id="5"/>
      <w:r w:rsidR="00E808B2" w:rsidRPr="00D72DFF">
        <w:rPr>
          <w:lang w:val="bs-Latn-BA"/>
        </w:rPr>
        <w:t xml:space="preserve"> </w:t>
      </w:r>
    </w:p>
    <w:p w14:paraId="54C463B1" w14:textId="77777777" w:rsidR="002B5C90" w:rsidRPr="00D72DFF" w:rsidRDefault="00C72208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1124C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947925" w:rsidRPr="00D72DFF">
        <w:rPr>
          <w:rFonts w:ascii="Times New Roman" w:hAnsi="Times New Roman" w:cs="Times New Roman"/>
          <w:i/>
          <w:lang w:val="bs-Latn-BA"/>
        </w:rPr>
        <w:t>ATC</w:t>
      </w:r>
      <w:r w:rsidR="001124C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1124C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dodjelјuje</w:t>
      </w:r>
      <w:r w:rsidR="001124C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1124C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obliku</w:t>
      </w:r>
      <w:r w:rsidR="00D664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prava</w:t>
      </w:r>
      <w:r w:rsidR="001C4CA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1C4CA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unutardnevni</w:t>
      </w:r>
      <w:r w:rsidR="001C4CA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</w:t>
      </w:r>
      <w:r w:rsidR="001C4CA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su</w:t>
      </w:r>
      <w:r w:rsidR="00A55385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nosioci</w:t>
      </w:r>
      <w:r w:rsidR="001124C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prava</w:t>
      </w:r>
      <w:r w:rsidR="005F5574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na</w:t>
      </w:r>
      <w:r w:rsidR="000418A7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</w:t>
      </w:r>
      <w:r w:rsidR="002B3F4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obavezni</w:t>
      </w:r>
      <w:r w:rsidR="002B3F4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2B3F4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koriste</w:t>
      </w:r>
      <w:r w:rsidR="002B3F4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A5538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punom</w:t>
      </w:r>
      <w:r w:rsidR="005F557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iznosu</w:t>
      </w:r>
      <w:r w:rsidR="002B5C90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1124C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947925" w:rsidRPr="00D72DFF">
        <w:rPr>
          <w:rFonts w:ascii="Times New Roman" w:hAnsi="Times New Roman" w:cs="Times New Roman"/>
          <w:i/>
          <w:lang w:val="bs-Latn-BA"/>
        </w:rPr>
        <w:t>ATC</w:t>
      </w:r>
      <w:r w:rsidR="001F7A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dodjelјuje</w:t>
      </w:r>
      <w:r w:rsidR="002B3F4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dodjelјivač</w:t>
      </w:r>
      <w:r w:rsidR="006000A4" w:rsidRPr="00D72DFF">
        <w:rPr>
          <w:rFonts w:ascii="Times New Roman" w:hAnsi="Times New Roman" w:cs="Times New Roman"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i/>
          <w:lang w:val="bs-Latn-BA"/>
        </w:rPr>
        <w:t>prijenos</w:t>
      </w:r>
      <w:r w:rsidRPr="00D72DFF">
        <w:rPr>
          <w:rFonts w:ascii="Times New Roman" w:hAnsi="Times New Roman" w:cs="Times New Roman"/>
          <w:i/>
          <w:lang w:val="bs-Latn-BA"/>
        </w:rPr>
        <w:t>nog</w:t>
      </w:r>
      <w:r w:rsidR="006000A4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6000A4" w:rsidRPr="00D72DFF">
        <w:rPr>
          <w:rFonts w:ascii="Times New Roman" w:hAnsi="Times New Roman" w:cs="Times New Roman"/>
          <w:i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po</w:t>
      </w:r>
      <w:r w:rsidR="006000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metodi</w:t>
      </w:r>
      <w:r w:rsidR="006000A4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prve</w:t>
      </w:r>
      <w:r w:rsidR="00591E27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prijave</w:t>
      </w:r>
      <w:r w:rsidR="00591E27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saglasno</w:t>
      </w:r>
      <w:r w:rsidR="002B5C9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</w:t>
      </w:r>
      <w:r w:rsidR="006206B7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elјku</w:t>
      </w:r>
      <w:r w:rsidR="00925C79" w:rsidRPr="00D72DFF">
        <w:rPr>
          <w:rFonts w:ascii="Times New Roman" w:hAnsi="Times New Roman" w:cs="Times New Roman"/>
          <w:lang w:val="bs-Latn-BA"/>
        </w:rPr>
        <w:t xml:space="preserve"> </w:t>
      </w:r>
      <w:r w:rsidR="00990446" w:rsidRPr="00D72DFF">
        <w:rPr>
          <w:rFonts w:ascii="Times New Roman" w:hAnsi="Times New Roman" w:cs="Times New Roman"/>
          <w:lang w:val="bs-Latn-BA"/>
        </w:rPr>
        <w:t>6</w:t>
      </w:r>
      <w:r w:rsidR="00925C79" w:rsidRPr="00D72DFF">
        <w:rPr>
          <w:rFonts w:ascii="Times New Roman" w:hAnsi="Times New Roman" w:cs="Times New Roman"/>
          <w:lang w:val="bs-Latn-BA"/>
        </w:rPr>
        <w:t>.</w:t>
      </w:r>
    </w:p>
    <w:p w14:paraId="0D314ED4" w14:textId="77777777" w:rsidR="00C272A1" w:rsidRPr="00D72DFF" w:rsidRDefault="00C72208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U</w:t>
      </w:r>
      <w:r w:rsidR="0060777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sklopu</w:t>
      </w:r>
      <w:r w:rsidR="0060777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6126A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721C73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postupa</w:t>
      </w:r>
      <w:r w:rsidR="0060777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kao</w:t>
      </w:r>
      <w:r w:rsidR="0060777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dodjelјivač</w:t>
      </w:r>
      <w:r w:rsidR="00607778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i/>
          <w:lang w:val="bs-Latn-BA"/>
        </w:rPr>
        <w:t>prijenos</w:t>
      </w:r>
      <w:r w:rsidRPr="00D72DFF">
        <w:rPr>
          <w:rFonts w:ascii="Times New Roman" w:hAnsi="Times New Roman" w:cs="Times New Roman"/>
          <w:i/>
          <w:lang w:val="bs-Latn-BA"/>
        </w:rPr>
        <w:t>nog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607778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5F557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ime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6000A4" w:rsidRPr="00D72DFF">
        <w:rPr>
          <w:rFonts w:ascii="Times New Roman" w:hAnsi="Times New Roman" w:cs="Times New Roman"/>
          <w:i/>
          <w:lang w:val="bs-Latn-BA"/>
        </w:rPr>
        <w:t>-a</w:t>
      </w:r>
      <w:r w:rsidR="00607778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EMS</w:t>
      </w:r>
      <w:r w:rsidR="006000A4" w:rsidRPr="00D72DFF">
        <w:rPr>
          <w:rFonts w:ascii="Times New Roman" w:hAnsi="Times New Roman" w:cs="Times New Roman"/>
          <w:i/>
          <w:lang w:val="bs-Latn-BA"/>
        </w:rPr>
        <w:t>-a</w:t>
      </w:r>
      <w:r w:rsidR="00E808B2" w:rsidRPr="00D72DFF">
        <w:rPr>
          <w:rFonts w:ascii="Times New Roman" w:hAnsi="Times New Roman" w:cs="Times New Roman"/>
          <w:lang w:val="bs-Latn-BA"/>
        </w:rPr>
        <w:t>.</w:t>
      </w:r>
    </w:p>
    <w:p w14:paraId="37A9C01B" w14:textId="77777777" w:rsidR="00E808B2" w:rsidRPr="00D72DFF" w:rsidRDefault="00C72208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721C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EMS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mogu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bez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prethodnog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obav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eštenja</w:t>
      </w:r>
      <w:r w:rsidR="008C60AA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u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bilo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koje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vr</w:t>
      </w:r>
      <w:r w:rsidR="00F2553D" w:rsidRPr="00D72DFF">
        <w:rPr>
          <w:rFonts w:ascii="Times New Roman" w:hAnsi="Times New Roman" w:cs="Times New Roman"/>
          <w:lang w:val="bs-Latn-BA"/>
        </w:rPr>
        <w:t>ij</w:t>
      </w:r>
      <w:r w:rsidRPr="00D72DFF">
        <w:rPr>
          <w:rFonts w:ascii="Times New Roman" w:hAnsi="Times New Roman" w:cs="Times New Roman"/>
          <w:lang w:val="bs-Latn-BA"/>
        </w:rPr>
        <w:t>eme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obustave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prekinu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postupke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raspod</w:t>
      </w:r>
      <w:r w:rsidR="00915C6F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ele</w:t>
      </w:r>
      <w:r w:rsidR="00B3322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</w:t>
      </w:r>
      <w:r w:rsidR="008C60A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5F5574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D664E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D664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89115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slučajevima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kao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što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su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npr</w:t>
      </w:r>
      <w:r w:rsidR="00A15F73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lang w:val="bs-Latn-BA"/>
        </w:rPr>
        <w:t>oni</w:t>
      </w:r>
      <w:r w:rsidR="00234EB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navedeni</w:t>
      </w:r>
      <w:r w:rsidR="00234EB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234EB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članu</w:t>
      </w:r>
      <w:r w:rsidR="00234EBE" w:rsidRPr="00D72DFF">
        <w:rPr>
          <w:rFonts w:ascii="Times New Roman" w:hAnsi="Times New Roman" w:cs="Times New Roman"/>
          <w:lang w:val="bs-Latn-BA"/>
        </w:rPr>
        <w:t xml:space="preserve"> 5.1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234EB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</w:t>
      </w:r>
      <w:r w:rsidR="006206B7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elјku</w:t>
      </w:r>
      <w:r w:rsidR="00234EBE" w:rsidRPr="00D72DFF">
        <w:rPr>
          <w:rFonts w:ascii="Times New Roman" w:hAnsi="Times New Roman" w:cs="Times New Roman"/>
          <w:lang w:val="bs-Latn-BA"/>
        </w:rPr>
        <w:t xml:space="preserve"> 8.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</w:p>
    <w:p w14:paraId="063BA248" w14:textId="77777777" w:rsidR="007653F8" w:rsidRPr="00D72DFF" w:rsidRDefault="00C72208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Sve</w:t>
      </w:r>
      <w:r w:rsidR="00FD268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relevantne</w:t>
      </w:r>
      <w:r w:rsidR="00FD268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informacije</w:t>
      </w:r>
      <w:r w:rsidR="00FD268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A925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skladu</w:t>
      </w:r>
      <w:r w:rsidR="00A925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članom</w:t>
      </w:r>
      <w:r w:rsidR="00E808B2" w:rsidRPr="00D72DFF">
        <w:rPr>
          <w:rFonts w:ascii="Times New Roman" w:hAnsi="Times New Roman" w:cs="Times New Roman"/>
          <w:lang w:val="bs-Latn-BA"/>
        </w:rPr>
        <w:t xml:space="preserve"> 2.2 </w:t>
      </w:r>
      <w:r w:rsidRPr="00D72DFF">
        <w:rPr>
          <w:rFonts w:ascii="Times New Roman" w:hAnsi="Times New Roman" w:cs="Times New Roman"/>
          <w:lang w:val="bs-Latn-BA"/>
        </w:rPr>
        <w:t>su</w:t>
      </w:r>
      <w:r w:rsidR="00FD268F" w:rsidRPr="00D72DFF">
        <w:rPr>
          <w:rFonts w:ascii="Times New Roman" w:hAnsi="Times New Roman" w:cs="Times New Roman"/>
          <w:lang w:val="bs-Latn-BA"/>
        </w:rPr>
        <w:t xml:space="preserve"> </w:t>
      </w:r>
      <w:r w:rsidR="00275AA4" w:rsidRPr="00D72DFF">
        <w:rPr>
          <w:rFonts w:ascii="Times New Roman" w:hAnsi="Times New Roman" w:cs="Times New Roman"/>
          <w:lang w:val="bs-Latn-BA"/>
        </w:rPr>
        <w:t xml:space="preserve">dostupne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D664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internet</w:t>
      </w:r>
      <w:r w:rsidR="00D664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stranicama</w:t>
      </w:r>
      <w:r w:rsidR="00D664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6000A4" w:rsidRPr="00D72DFF">
        <w:rPr>
          <w:rFonts w:ascii="Times New Roman" w:hAnsi="Times New Roman" w:cs="Times New Roman"/>
          <w:i/>
          <w:lang w:val="bs-Latn-BA"/>
        </w:rPr>
        <w:t>-a</w:t>
      </w:r>
      <w:r w:rsidR="007F4D5E" w:rsidRPr="00D72DFF">
        <w:rPr>
          <w:rFonts w:ascii="Times New Roman" w:hAnsi="Times New Roman" w:cs="Times New Roman"/>
          <w:lang w:val="bs-Latn-BA"/>
        </w:rPr>
        <w:t xml:space="preserve"> </w:t>
      </w:r>
      <w:r w:rsidR="00AC2DB4" w:rsidRPr="00D72DFF">
        <w:rPr>
          <w:rFonts w:ascii="Times New Roman" w:hAnsi="Times New Roman" w:cs="Times New Roman"/>
          <w:lang w:val="bs-Latn-BA"/>
        </w:rPr>
        <w:t>(</w:t>
      </w:r>
      <w:hyperlink r:id="rId10" w:history="1">
        <w:r w:rsidR="00562DF5" w:rsidRPr="00D72DFF">
          <w:rPr>
            <w:rStyle w:val="Hyperlink"/>
            <w:rFonts w:ascii="Times New Roman" w:hAnsi="Times New Roman" w:cs="Times New Roman"/>
            <w:lang w:val="bs-Latn-BA"/>
          </w:rPr>
          <w:t>www.nosbih.ba</w:t>
        </w:r>
      </w:hyperlink>
      <w:r w:rsidR="00562DF5" w:rsidRPr="00D72DFF">
        <w:rPr>
          <w:rFonts w:ascii="Times New Roman" w:hAnsi="Times New Roman" w:cs="Times New Roman"/>
          <w:lang w:val="bs-Latn-BA"/>
        </w:rPr>
        <w:t xml:space="preserve"> </w:t>
      </w:r>
      <w:hyperlink w:history="1"/>
      <w:r w:rsidR="00AC2DB4" w:rsidRPr="00D72DFF">
        <w:rPr>
          <w:rFonts w:ascii="Times New Roman" w:hAnsi="Times New Roman" w:cs="Times New Roman"/>
          <w:lang w:val="bs-Latn-BA"/>
        </w:rPr>
        <w:t>).</w:t>
      </w:r>
    </w:p>
    <w:p w14:paraId="38CD48CC" w14:textId="77777777" w:rsidR="00E808B2" w:rsidRPr="00D72DFF" w:rsidRDefault="00C72208" w:rsidP="0077648C">
      <w:pPr>
        <w:pStyle w:val="Heading3"/>
        <w:rPr>
          <w:lang w:val="bs-Latn-BA"/>
        </w:rPr>
      </w:pPr>
      <w:bookmarkStart w:id="6" w:name="_Toc398539502"/>
      <w:bookmarkStart w:id="7" w:name="_Toc88466059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EE17D5" w:rsidRPr="00D72DFF">
        <w:rPr>
          <w:lang w:val="bs-Latn-BA"/>
        </w:rPr>
        <w:t>1</w:t>
      </w:r>
      <w:r w:rsidR="00E808B2" w:rsidRPr="00D72DFF">
        <w:rPr>
          <w:lang w:val="bs-Latn-BA"/>
        </w:rPr>
        <w:t>.3.</w:t>
      </w:r>
      <w:r w:rsidR="00283D26" w:rsidRPr="00D72DFF">
        <w:rPr>
          <w:lang w:val="bs-Latn-BA"/>
        </w:rPr>
        <w:t xml:space="preserve"> </w:t>
      </w:r>
      <w:r w:rsidR="00C80350" w:rsidRPr="00D72DFF">
        <w:rPr>
          <w:lang w:val="bs-Latn-BA"/>
        </w:rPr>
        <w:t>Opć</w:t>
      </w:r>
      <w:r w:rsidRPr="00D72DFF">
        <w:rPr>
          <w:lang w:val="bs-Latn-BA"/>
        </w:rPr>
        <w:t>i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aspekti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Pravila</w:t>
      </w:r>
      <w:r w:rsidR="006126AB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6126AB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unutardnevnu</w:t>
      </w:r>
      <w:r w:rsidR="006126AB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elu</w:t>
      </w:r>
      <w:r w:rsidR="006126AB" w:rsidRPr="00D72DFF">
        <w:rPr>
          <w:lang w:val="bs-Latn-BA"/>
        </w:rPr>
        <w:t xml:space="preserve">  </w:t>
      </w:r>
      <w:r w:rsidRPr="00D72DFF">
        <w:rPr>
          <w:lang w:val="bs-Latn-BA"/>
        </w:rPr>
        <w:t>kapaciteta</w:t>
      </w:r>
      <w:bookmarkEnd w:id="6"/>
      <w:bookmarkEnd w:id="7"/>
    </w:p>
    <w:p w14:paraId="366E8D21" w14:textId="77777777" w:rsidR="00E808B2" w:rsidRPr="00D72DFF" w:rsidRDefault="00C72208" w:rsidP="0077648C">
      <w:pPr>
        <w:pStyle w:val="Default"/>
        <w:spacing w:before="120" w:line="28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C726B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A01D4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A01D4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A01D4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opisuju</w:t>
      </w:r>
      <w:r w:rsidR="00A15F73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između</w:t>
      </w:r>
      <w:r w:rsidR="00E926B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ostalog</w:t>
      </w:r>
      <w:r w:rsidR="00A15F73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i</w:t>
      </w:r>
      <w:r w:rsidR="00E926B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uslove</w:t>
      </w:r>
      <w:r w:rsidR="00E926B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koje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učesnici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tržištu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moraju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ispune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kako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mogli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pristupe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B90C0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koriste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1124C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947925" w:rsidRPr="00D72DFF">
        <w:rPr>
          <w:rFonts w:ascii="Times New Roman" w:hAnsi="Times New Roman" w:cs="Times New Roman"/>
          <w:i/>
          <w:lang w:val="bs-Latn-BA"/>
        </w:rPr>
        <w:t>ATC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lang w:val="bs-Latn-BA"/>
        </w:rPr>
        <w:t>Ograničenje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odgovornosti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definisano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članom</w:t>
      </w:r>
      <w:r w:rsidR="00A01D42" w:rsidRPr="00D72DFF">
        <w:rPr>
          <w:rFonts w:ascii="Times New Roman" w:hAnsi="Times New Roman" w:cs="Times New Roman"/>
          <w:lang w:val="bs-Latn-BA"/>
        </w:rPr>
        <w:t xml:space="preserve"> 10.1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i/>
          <w:lang w:val="bs-Latn-BA"/>
        </w:rPr>
        <w:t>Operatori</w:t>
      </w:r>
      <w:r w:rsidR="009B40E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i/>
          <w:lang w:val="bs-Latn-BA"/>
        </w:rPr>
        <w:t>prijenos</w:t>
      </w:r>
      <w:r w:rsidRPr="00D72DFF">
        <w:rPr>
          <w:rFonts w:ascii="Times New Roman" w:hAnsi="Times New Roman" w:cs="Times New Roman"/>
          <w:i/>
          <w:lang w:val="bs-Latn-BA"/>
        </w:rPr>
        <w:t>nih</w:t>
      </w:r>
      <w:r w:rsidR="009B40E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sistema</w:t>
      </w:r>
      <w:r w:rsidR="00F3335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mogu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zajednički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vrše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izm</w:t>
      </w:r>
      <w:r w:rsidR="00CB61AA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ene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dopune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4236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kako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pobolјšali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E926B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razjasnili</w:t>
      </w:r>
      <w:r w:rsidR="00E926B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odredbe</w:t>
      </w:r>
      <w:r w:rsidR="00E926B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procedure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popunili</w:t>
      </w:r>
      <w:r w:rsidR="00F333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praznine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A925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skladu</w:t>
      </w:r>
      <w:r w:rsidR="00A925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članom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="00990446" w:rsidRPr="00D72DFF">
        <w:rPr>
          <w:rFonts w:ascii="Times New Roman" w:hAnsi="Times New Roman" w:cs="Times New Roman"/>
          <w:lang w:val="bs-Latn-BA"/>
        </w:rPr>
        <w:t>10</w:t>
      </w:r>
      <w:r w:rsidR="00A51503" w:rsidRPr="00D72DFF">
        <w:rPr>
          <w:rFonts w:ascii="Times New Roman" w:hAnsi="Times New Roman" w:cs="Times New Roman"/>
          <w:lang w:val="bs-Latn-BA"/>
        </w:rPr>
        <w:t>.5.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</w:p>
    <w:p w14:paraId="4A290EB8" w14:textId="77777777" w:rsidR="00921AE8" w:rsidRPr="00D72DFF" w:rsidRDefault="00C72208" w:rsidP="0077648C">
      <w:pPr>
        <w:pStyle w:val="Default"/>
        <w:spacing w:before="120" w:line="28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4236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42364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ne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pokrivaju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="00C80350" w:rsidRPr="00D72DFF">
        <w:rPr>
          <w:rFonts w:ascii="Times New Roman" w:hAnsi="Times New Roman" w:cs="Times New Roman"/>
          <w:lang w:val="bs-Latn-BA"/>
        </w:rPr>
        <w:t>opć</w:t>
      </w:r>
      <w:r w:rsidRPr="00D72DFF">
        <w:rPr>
          <w:rFonts w:ascii="Times New Roman" w:hAnsi="Times New Roman" w:cs="Times New Roman"/>
          <w:lang w:val="bs-Latn-BA"/>
        </w:rPr>
        <w:t>e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aspekte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pristupa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sistemu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radi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="00857675" w:rsidRPr="00D72DFF">
        <w:rPr>
          <w:rFonts w:ascii="Times New Roman" w:hAnsi="Times New Roman" w:cs="Times New Roman"/>
          <w:lang w:val="bs-Latn-BA"/>
        </w:rPr>
        <w:t>korište</w:t>
      </w:r>
      <w:r w:rsidRPr="00D72DFF">
        <w:rPr>
          <w:rFonts w:ascii="Times New Roman" w:hAnsi="Times New Roman" w:cs="Times New Roman"/>
          <w:lang w:val="bs-Latn-BA"/>
        </w:rPr>
        <w:t>nja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dodijelјenih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kapaciteta</w:t>
      </w:r>
      <w:r w:rsidR="00793F87" w:rsidRPr="00D72DFF">
        <w:rPr>
          <w:rFonts w:ascii="Times New Roman" w:hAnsi="Times New Roman" w:cs="Times New Roman"/>
          <w:i/>
          <w:lang w:val="bs-Latn-BA"/>
        </w:rPr>
        <w:t>,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osim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ukoliko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to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nije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drugačije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propisano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793F8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ostalim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odredbama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ovih</w:t>
      </w:r>
      <w:r w:rsidR="00A15F7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pravila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1E5EA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EMS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izvršavaju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usluge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lang w:val="bs-Latn-BA"/>
        </w:rPr>
        <w:t>prijenos</w:t>
      </w:r>
      <w:r w:rsidRPr="00D72DFF">
        <w:rPr>
          <w:rFonts w:ascii="Times New Roman" w:hAnsi="Times New Roman" w:cs="Times New Roman"/>
          <w:lang w:val="bs-Latn-BA"/>
        </w:rPr>
        <w:t>a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saglasno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zakonskim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odredbama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koje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odnose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pristup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sistemu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svakoj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regulacionoj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oblasti</w:t>
      </w:r>
      <w:r w:rsidR="00885E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34049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važećim</w:t>
      </w:r>
      <w:r w:rsidR="00BF3CB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pravilima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</w:t>
      </w:r>
      <w:r w:rsidR="00A01D4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radu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9968D3" w:rsidRPr="00D72DFF">
        <w:rPr>
          <w:rFonts w:ascii="Times New Roman" w:hAnsi="Times New Roman" w:cs="Times New Roman"/>
          <w:i/>
          <w:lang w:val="bs-Latn-BA"/>
        </w:rPr>
        <w:t>-a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EMS</w:t>
      </w:r>
      <w:r w:rsidR="009968D3" w:rsidRPr="00D72DFF">
        <w:rPr>
          <w:rFonts w:ascii="Times New Roman" w:hAnsi="Times New Roman" w:cs="Times New Roman"/>
          <w:i/>
          <w:lang w:val="bs-Latn-BA"/>
        </w:rPr>
        <w:t>-a</w:t>
      </w:r>
      <w:r w:rsidR="00B3517D" w:rsidRPr="00D72DFF">
        <w:rPr>
          <w:rFonts w:ascii="Times New Roman" w:hAnsi="Times New Roman" w:cs="Times New Roman"/>
          <w:i/>
          <w:lang w:val="bs-Latn-BA"/>
        </w:rPr>
        <w:t>.</w:t>
      </w:r>
    </w:p>
    <w:p w14:paraId="2426799E" w14:textId="77777777" w:rsidR="007B27A7" w:rsidRPr="00D72DFF" w:rsidRDefault="007B27A7" w:rsidP="00EE5809">
      <w:pPr>
        <w:rPr>
          <w:lang w:val="bs-Latn-BA"/>
        </w:rPr>
      </w:pPr>
    </w:p>
    <w:p w14:paraId="731474E4" w14:textId="77777777" w:rsidR="00E808B2" w:rsidRPr="00D72DFF" w:rsidRDefault="00C72208" w:rsidP="00507B49">
      <w:pPr>
        <w:pStyle w:val="Heading1"/>
        <w:rPr>
          <w:lang w:val="bs-Latn-BA"/>
        </w:rPr>
      </w:pPr>
      <w:bookmarkStart w:id="8" w:name="_Toc398539503"/>
      <w:bookmarkStart w:id="9" w:name="_Toc88466060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2</w:t>
      </w:r>
      <w:r w:rsidR="0077648C" w:rsidRPr="00D72DFF">
        <w:rPr>
          <w:lang w:val="bs-Latn-BA"/>
        </w:rPr>
        <w:t xml:space="preserve">. </w:t>
      </w:r>
      <w:r w:rsidR="00C80350" w:rsidRPr="00D72DFF">
        <w:rPr>
          <w:lang w:val="bs-Latn-BA"/>
        </w:rPr>
        <w:t>Opć</w:t>
      </w:r>
      <w:r w:rsidRPr="00D72DFF">
        <w:rPr>
          <w:lang w:val="bs-Latn-BA"/>
        </w:rPr>
        <w:t>e</w:t>
      </w:r>
      <w:r w:rsidR="005908E3" w:rsidRPr="00D72DFF">
        <w:rPr>
          <w:lang w:val="bs-Latn-BA"/>
        </w:rPr>
        <w:t xml:space="preserve"> </w:t>
      </w:r>
      <w:r w:rsidRPr="00D72DFF">
        <w:rPr>
          <w:lang w:val="bs-Latn-BA"/>
        </w:rPr>
        <w:t>odredbe</w:t>
      </w:r>
      <w:bookmarkEnd w:id="8"/>
      <w:bookmarkEnd w:id="9"/>
    </w:p>
    <w:p w14:paraId="72D54E81" w14:textId="77777777" w:rsidR="00E808B2" w:rsidRPr="00D72DFF" w:rsidRDefault="00C72208" w:rsidP="0077648C">
      <w:pPr>
        <w:pStyle w:val="Heading3"/>
        <w:rPr>
          <w:rFonts w:ascii="Arial" w:hAnsi="Arial" w:cs="Arial"/>
          <w:lang w:val="bs-Latn-BA"/>
        </w:rPr>
      </w:pPr>
      <w:bookmarkStart w:id="10" w:name="_Toc398539504"/>
      <w:bookmarkStart w:id="11" w:name="_Toc88466061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 xml:space="preserve">2.1. </w:t>
      </w:r>
      <w:r w:rsidRPr="00D72DFF">
        <w:rPr>
          <w:lang w:val="bs-Latn-BA"/>
        </w:rPr>
        <w:t>Unutardnevni</w:t>
      </w:r>
      <w:r w:rsidR="001124C0" w:rsidRPr="00D72DFF">
        <w:rPr>
          <w:lang w:val="bs-Latn-BA"/>
        </w:rPr>
        <w:t xml:space="preserve"> </w:t>
      </w:r>
      <w:r w:rsidR="00947925" w:rsidRPr="00D72DFF">
        <w:rPr>
          <w:lang w:val="bs-Latn-BA"/>
        </w:rPr>
        <w:t>ATC</w:t>
      </w:r>
      <w:bookmarkEnd w:id="10"/>
      <w:bookmarkEnd w:id="11"/>
      <w:r w:rsidR="00930936" w:rsidRPr="00D72DFF">
        <w:rPr>
          <w:rFonts w:ascii="Arial" w:hAnsi="Arial" w:cs="Arial"/>
          <w:lang w:val="bs-Latn-BA"/>
        </w:rPr>
        <w:t xml:space="preserve"> </w:t>
      </w:r>
    </w:p>
    <w:p w14:paraId="7C31987B" w14:textId="77777777" w:rsidR="000345B7" w:rsidRPr="00D72DFF" w:rsidRDefault="00C72208" w:rsidP="000345B7">
      <w:pPr>
        <w:shd w:val="clear" w:color="auto" w:fill="FFFFFF"/>
        <w:rPr>
          <w:szCs w:val="24"/>
          <w:lang w:val="bs-Latn-BA"/>
        </w:rPr>
      </w:pPr>
      <w:r w:rsidRPr="00D72DFF">
        <w:rPr>
          <w:szCs w:val="24"/>
          <w:lang w:val="bs-Latn-BA"/>
        </w:rPr>
        <w:t>Metodologija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izračunavanje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0345B7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granicu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Bosna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Hercegovina</w:t>
      </w:r>
      <w:r w:rsidR="000345B7" w:rsidRPr="00D72DFF">
        <w:rPr>
          <w:szCs w:val="24"/>
          <w:lang w:val="bs-Latn-BA"/>
        </w:rPr>
        <w:t xml:space="preserve"> - </w:t>
      </w:r>
      <w:r w:rsidRPr="00D72DFF">
        <w:rPr>
          <w:szCs w:val="24"/>
          <w:lang w:val="bs-Latn-BA"/>
        </w:rPr>
        <w:t>Srbija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zasniva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0345B7" w:rsidRPr="00D72DFF">
        <w:rPr>
          <w:szCs w:val="24"/>
          <w:lang w:val="bs-Latn-BA"/>
        </w:rPr>
        <w:t xml:space="preserve"> </w:t>
      </w:r>
      <w:r w:rsidR="000345B7" w:rsidRPr="00D72DFF">
        <w:rPr>
          <w:i/>
          <w:szCs w:val="24"/>
          <w:lang w:val="bs-Latn-BA"/>
        </w:rPr>
        <w:t>ENTSO-E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metodologiji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uzimajući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obzir</w:t>
      </w:r>
      <w:r w:rsidR="000345B7" w:rsidRPr="00D72DFF">
        <w:rPr>
          <w:szCs w:val="24"/>
          <w:lang w:val="bs-Latn-BA"/>
        </w:rPr>
        <w:t xml:space="preserve"> </w:t>
      </w:r>
      <w:r w:rsidRPr="00D72DFF">
        <w:rPr>
          <w:lang w:val="bs-Latn-BA"/>
        </w:rPr>
        <w:t>potvrđene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planove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razm</w:t>
      </w:r>
      <w:r w:rsidR="00466C31" w:rsidRPr="00D72DFF">
        <w:rPr>
          <w:lang w:val="bs-Latn-BA"/>
        </w:rPr>
        <w:t>j</w:t>
      </w:r>
      <w:r w:rsidRPr="00D72DFF">
        <w:rPr>
          <w:lang w:val="bs-Latn-BA"/>
        </w:rPr>
        <w:t>ene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po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godišnjem</w:t>
      </w:r>
      <w:r w:rsidR="000345B7" w:rsidRPr="00D72DFF">
        <w:rPr>
          <w:lang w:val="bs-Latn-BA"/>
        </w:rPr>
        <w:t xml:space="preserve">, </w:t>
      </w:r>
      <w:r w:rsidRPr="00D72DFF">
        <w:rPr>
          <w:lang w:val="bs-Latn-BA"/>
        </w:rPr>
        <w:t>m</w:t>
      </w:r>
      <w:r w:rsidR="00915C6F" w:rsidRPr="00D72DFF">
        <w:rPr>
          <w:lang w:val="bs-Latn-BA"/>
        </w:rPr>
        <w:t>j</w:t>
      </w:r>
      <w:r w:rsidRPr="00D72DFF">
        <w:rPr>
          <w:lang w:val="bs-Latn-BA"/>
        </w:rPr>
        <w:t>esečnom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dnevnom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kapacitetu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efekat</w:t>
      </w:r>
      <w:r w:rsidR="000345B7" w:rsidRPr="00D72DFF">
        <w:rPr>
          <w:lang w:val="bs-Latn-BA"/>
        </w:rPr>
        <w:t xml:space="preserve"> </w:t>
      </w:r>
      <w:r w:rsidRPr="00D72DFF">
        <w:rPr>
          <w:lang w:val="bs-Latn-BA"/>
        </w:rPr>
        <w:t>netovanja</w:t>
      </w:r>
      <w:r w:rsidR="000345B7" w:rsidRPr="00D72DFF">
        <w:rPr>
          <w:szCs w:val="24"/>
          <w:lang w:val="bs-Latn-BA"/>
        </w:rPr>
        <w:t xml:space="preserve">. </w:t>
      </w:r>
    </w:p>
    <w:p w14:paraId="15B39D00" w14:textId="77777777" w:rsidR="00E808B2" w:rsidRPr="00D72DFF" w:rsidRDefault="00C72208" w:rsidP="0077648C">
      <w:pPr>
        <w:pStyle w:val="Heading3"/>
        <w:rPr>
          <w:lang w:val="bs-Latn-BA"/>
        </w:rPr>
      </w:pPr>
      <w:bookmarkStart w:id="12" w:name="_Toc398539505"/>
      <w:bookmarkStart w:id="13" w:name="_Toc88466062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A75B95" w:rsidRPr="00D72DFF">
        <w:rPr>
          <w:lang w:val="bs-Latn-BA"/>
        </w:rPr>
        <w:t xml:space="preserve">2.2. </w:t>
      </w:r>
      <w:r w:rsidRPr="00D72DFF">
        <w:rPr>
          <w:lang w:val="bs-Latn-BA"/>
        </w:rPr>
        <w:t>Objavlјivanje</w:t>
      </w:r>
      <w:r w:rsidR="00A75B95" w:rsidRPr="00D72DFF">
        <w:rPr>
          <w:lang w:val="bs-Latn-BA"/>
        </w:rPr>
        <w:t xml:space="preserve"> </w:t>
      </w:r>
      <w:r w:rsidRPr="00D72DFF">
        <w:rPr>
          <w:lang w:val="bs-Latn-BA"/>
        </w:rPr>
        <w:t>relevantnih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informacija</w:t>
      </w:r>
      <w:r w:rsidR="0034049E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34049E" w:rsidRPr="00D72DFF">
        <w:rPr>
          <w:lang w:val="bs-Latn-BA"/>
        </w:rPr>
        <w:t xml:space="preserve"> </w:t>
      </w:r>
      <w:r w:rsidRPr="00D72DFF">
        <w:rPr>
          <w:lang w:val="bs-Latn-BA"/>
        </w:rPr>
        <w:t>internet</w:t>
      </w:r>
      <w:r w:rsidR="00A2213A" w:rsidRPr="00D72DFF">
        <w:rPr>
          <w:lang w:val="bs-Latn-BA"/>
        </w:rPr>
        <w:t xml:space="preserve"> </w:t>
      </w:r>
      <w:r w:rsidRPr="00D72DFF">
        <w:rPr>
          <w:lang w:val="bs-Latn-BA"/>
        </w:rPr>
        <w:t>stranicama</w:t>
      </w:r>
      <w:r w:rsidR="00A75B95" w:rsidRPr="00D72DFF">
        <w:rPr>
          <w:lang w:val="bs-Latn-BA"/>
        </w:rPr>
        <w:t xml:space="preserve"> </w:t>
      </w:r>
      <w:bookmarkEnd w:id="12"/>
      <w:r w:rsidRPr="00D72DFF">
        <w:rPr>
          <w:lang w:val="bs-Latn-BA"/>
        </w:rPr>
        <w:t>NOSBIH</w:t>
      </w:r>
      <w:r w:rsidR="00343884" w:rsidRPr="00D72DFF">
        <w:rPr>
          <w:lang w:val="bs-Latn-BA"/>
        </w:rPr>
        <w:t>-a</w:t>
      </w:r>
      <w:bookmarkEnd w:id="13"/>
      <w:r w:rsidR="00E808B2" w:rsidRPr="00D72DFF">
        <w:rPr>
          <w:lang w:val="bs-Latn-BA"/>
        </w:rPr>
        <w:t xml:space="preserve"> </w:t>
      </w:r>
    </w:p>
    <w:p w14:paraId="269AB549" w14:textId="77777777" w:rsidR="00E808B2" w:rsidRPr="00D72DFF" w:rsidRDefault="00C72208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Na</w:t>
      </w:r>
      <w:r w:rsidR="0034049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internet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stranicama</w:t>
      </w:r>
      <w:r w:rsidR="00A75B9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9968D3" w:rsidRPr="00D72DFF">
        <w:rPr>
          <w:rFonts w:ascii="Times New Roman" w:hAnsi="Times New Roman" w:cs="Times New Roman"/>
          <w:i/>
          <w:lang w:val="bs-Latn-BA"/>
        </w:rPr>
        <w:t>-a</w:t>
      </w:r>
      <w:r w:rsidR="00A75B9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posebno</w:t>
      </w:r>
      <w:r w:rsidR="00A75B9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objavlјuju</w:t>
      </w:r>
      <w:r w:rsidR="00A75B9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slјedeće</w:t>
      </w:r>
      <w:r w:rsidR="00A75B9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informacije</w:t>
      </w:r>
      <w:r w:rsidR="00E808B2" w:rsidRPr="00D72DFF">
        <w:rPr>
          <w:rFonts w:ascii="Times New Roman" w:hAnsi="Times New Roman" w:cs="Times New Roman"/>
          <w:lang w:val="bs-Latn-BA"/>
        </w:rPr>
        <w:t xml:space="preserve">: </w:t>
      </w:r>
    </w:p>
    <w:p w14:paraId="18297269" w14:textId="77777777" w:rsidR="00E808B2" w:rsidRPr="00D72DFF" w:rsidRDefault="00C72208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a</w:t>
      </w:r>
      <w:r w:rsidR="00E808B2" w:rsidRPr="00D72DFF">
        <w:rPr>
          <w:rFonts w:ascii="Times New Roman" w:hAnsi="Times New Roman" w:cs="Times New Roman"/>
          <w:lang w:val="bs-Latn-BA"/>
        </w:rPr>
        <w:t xml:space="preserve">) </w:t>
      </w: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C726B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7E06C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7E06C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7E06C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7E06C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E808B2" w:rsidRPr="00D72DFF">
        <w:rPr>
          <w:rFonts w:ascii="Times New Roman" w:hAnsi="Times New Roman" w:cs="Times New Roman"/>
          <w:lang w:val="bs-Latn-BA"/>
        </w:rPr>
        <w:t>(</w:t>
      </w:r>
      <w:r w:rsidRPr="00D72DFF">
        <w:rPr>
          <w:rFonts w:ascii="Times New Roman" w:hAnsi="Times New Roman" w:cs="Times New Roman"/>
          <w:lang w:val="bs-Latn-BA"/>
        </w:rPr>
        <w:t>važeća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verzija</w:t>
      </w:r>
      <w:r w:rsidR="00E808B2" w:rsidRPr="00D72DFF">
        <w:rPr>
          <w:rFonts w:ascii="Times New Roman" w:hAnsi="Times New Roman" w:cs="Times New Roman"/>
          <w:lang w:val="bs-Latn-BA"/>
        </w:rPr>
        <w:t xml:space="preserve">); </w:t>
      </w:r>
    </w:p>
    <w:p w14:paraId="0916E52A" w14:textId="77777777" w:rsidR="00E808B2" w:rsidRPr="00D72DFF" w:rsidRDefault="00C72208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b</w:t>
      </w:r>
      <w:r w:rsidR="00E808B2" w:rsidRPr="00D72DFF">
        <w:rPr>
          <w:rFonts w:ascii="Times New Roman" w:hAnsi="Times New Roman" w:cs="Times New Roman"/>
          <w:lang w:val="bs-Latn-BA"/>
        </w:rPr>
        <w:t xml:space="preserve">) </w:t>
      </w:r>
      <w:r w:rsidRPr="00D72DFF">
        <w:rPr>
          <w:rFonts w:ascii="Times New Roman" w:hAnsi="Times New Roman" w:cs="Times New Roman"/>
          <w:lang w:val="bs-Latn-BA"/>
        </w:rPr>
        <w:t>imena</w:t>
      </w:r>
      <w:r w:rsidR="003D60A4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brojevi</w:t>
      </w:r>
      <w:r w:rsidR="003D60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faksa</w:t>
      </w:r>
      <w:r w:rsidR="003D60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3D60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telefona</w:t>
      </w:r>
      <w:r w:rsidR="00E808B2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adrese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elektronske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pošte</w:t>
      </w:r>
      <w:r w:rsidR="00A2213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kontakt</w:t>
      </w:r>
      <w:r w:rsidR="003D60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osoba</w:t>
      </w:r>
      <w:r w:rsidR="003D60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69246A" w:rsidRPr="00D72DFF">
        <w:rPr>
          <w:rFonts w:ascii="Times New Roman" w:hAnsi="Times New Roman" w:cs="Times New Roman"/>
          <w:i/>
          <w:lang w:val="bs-Latn-BA"/>
        </w:rPr>
        <w:t>-a</w:t>
      </w:r>
      <w:r w:rsidR="00E808B2" w:rsidRPr="00D72DFF">
        <w:rPr>
          <w:rFonts w:ascii="Times New Roman" w:hAnsi="Times New Roman" w:cs="Times New Roman"/>
          <w:lang w:val="bs-Latn-BA"/>
        </w:rPr>
        <w:t xml:space="preserve">; </w:t>
      </w:r>
    </w:p>
    <w:p w14:paraId="4E622684" w14:textId="77777777" w:rsidR="00F32566" w:rsidRPr="00D72DFF" w:rsidRDefault="00C72208" w:rsidP="00F32566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v</w:t>
      </w:r>
      <w:r w:rsidR="00E808B2" w:rsidRPr="00D72DFF">
        <w:rPr>
          <w:rFonts w:ascii="Times New Roman" w:hAnsi="Times New Roman" w:cs="Times New Roman"/>
          <w:lang w:val="bs-Latn-BA"/>
        </w:rPr>
        <w:t>)</w:t>
      </w:r>
      <w:r w:rsidR="00F3256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korisničko</w:t>
      </w:r>
      <w:r w:rsidR="0022094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upustvo</w:t>
      </w:r>
      <w:r w:rsidR="0022094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22094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alokacionu</w:t>
      </w:r>
      <w:r w:rsidR="00220947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platformu</w:t>
      </w:r>
      <w:r w:rsidR="00220947" w:rsidRPr="00D72DFF">
        <w:rPr>
          <w:rFonts w:ascii="Times New Roman" w:hAnsi="Times New Roman" w:cs="Times New Roman"/>
          <w:lang w:val="bs-Latn-BA"/>
        </w:rPr>
        <w:t xml:space="preserve">; </w:t>
      </w:r>
    </w:p>
    <w:p w14:paraId="266C80E1" w14:textId="77777777" w:rsidR="00E808B2" w:rsidRPr="00D72DFF" w:rsidRDefault="00C72208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g</w:t>
      </w:r>
      <w:r w:rsidR="00220947" w:rsidRPr="00D72DFF">
        <w:rPr>
          <w:rFonts w:ascii="Times New Roman" w:hAnsi="Times New Roman" w:cs="Times New Roman"/>
          <w:lang w:val="bs-Latn-BA"/>
        </w:rPr>
        <w:t xml:space="preserve">) </w:t>
      </w:r>
      <w:r w:rsidRPr="00D72DFF">
        <w:rPr>
          <w:rFonts w:ascii="Times New Roman" w:hAnsi="Times New Roman" w:cs="Times New Roman"/>
          <w:lang w:val="bs-Latn-BA"/>
        </w:rPr>
        <w:t>ostale</w:t>
      </w:r>
      <w:r w:rsidR="0022094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relevantne</w:t>
      </w:r>
      <w:r w:rsidR="0022094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informacije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</w:p>
    <w:p w14:paraId="2B98F2EF" w14:textId="77777777" w:rsidR="00E808B2" w:rsidRPr="00D72DFF" w:rsidRDefault="00C72208" w:rsidP="0077648C">
      <w:pPr>
        <w:pStyle w:val="Heading3"/>
        <w:rPr>
          <w:lang w:val="bs-Latn-BA"/>
        </w:rPr>
      </w:pPr>
      <w:bookmarkStart w:id="14" w:name="_Toc398539506"/>
      <w:bookmarkStart w:id="15" w:name="_Toc88466063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783F6A" w:rsidRPr="00D72DFF">
        <w:rPr>
          <w:lang w:val="bs-Latn-BA"/>
        </w:rPr>
        <w:t xml:space="preserve">2.3. </w:t>
      </w:r>
      <w:r w:rsidRPr="00D72DFF">
        <w:rPr>
          <w:lang w:val="bs-Latn-BA"/>
        </w:rPr>
        <w:t>Specifikacija</w:t>
      </w:r>
      <w:r w:rsidR="00783F6A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A91557" w:rsidRPr="00D72DFF">
        <w:rPr>
          <w:lang w:val="bs-Latn-BA"/>
        </w:rPr>
        <w:t xml:space="preserve"> </w:t>
      </w:r>
      <w:r w:rsidR="00947925" w:rsidRPr="00D72DFF">
        <w:rPr>
          <w:lang w:val="bs-Latn-BA"/>
        </w:rPr>
        <w:t>ATC</w:t>
      </w:r>
      <w:bookmarkEnd w:id="14"/>
      <w:r w:rsidR="00E37CB7" w:rsidRPr="00D72DFF">
        <w:rPr>
          <w:lang w:val="bs-Latn-BA"/>
        </w:rPr>
        <w:t>-a</w:t>
      </w:r>
      <w:bookmarkEnd w:id="15"/>
      <w:r w:rsidR="00E808B2" w:rsidRPr="00D72DFF">
        <w:rPr>
          <w:lang w:val="bs-Latn-BA"/>
        </w:rPr>
        <w:t xml:space="preserve"> </w:t>
      </w:r>
    </w:p>
    <w:p w14:paraId="25AC8155" w14:textId="77777777" w:rsidR="00E808B2" w:rsidRPr="00D72DFF" w:rsidRDefault="00C72208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1124C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947925" w:rsidRPr="00D72DFF">
        <w:rPr>
          <w:rFonts w:ascii="Times New Roman" w:hAnsi="Times New Roman" w:cs="Times New Roman"/>
          <w:i/>
          <w:lang w:val="bs-Latn-BA"/>
        </w:rPr>
        <w:t>ATC</w:t>
      </w:r>
      <w:r w:rsidR="002674C9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2674C9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nudi</w:t>
      </w:r>
      <w:r w:rsidR="002674C9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kao</w:t>
      </w:r>
      <w:r w:rsidR="00B3322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c</w:t>
      </w:r>
      <w:r w:rsidR="001B5168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elobrojna</w:t>
      </w:r>
      <w:r w:rsidR="00B3322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vrijednost</w:t>
      </w:r>
      <w:r w:rsidR="00E976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E9765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</w:t>
      </w:r>
      <w:r w:rsidR="00E9765C" w:rsidRPr="00D72DFF">
        <w:rPr>
          <w:rFonts w:ascii="Times New Roman" w:hAnsi="Times New Roman" w:cs="Times New Roman"/>
          <w:lang w:val="bs-Latn-BA"/>
        </w:rPr>
        <w:t>W</w:t>
      </w:r>
      <w:r w:rsidR="00B33224" w:rsidRPr="00D72DFF">
        <w:rPr>
          <w:rFonts w:ascii="Times New Roman" w:hAnsi="Times New Roman" w:cs="Times New Roman"/>
          <w:lang w:val="bs-Latn-BA"/>
        </w:rPr>
        <w:t>,</w:t>
      </w:r>
      <w:r w:rsidR="009968D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</w:t>
      </w:r>
      <w:r w:rsidR="00783F6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minimalnom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vr</w:t>
      </w:r>
      <w:r w:rsidR="00814F04" w:rsidRPr="00D72DFF">
        <w:rPr>
          <w:rFonts w:ascii="Times New Roman" w:hAnsi="Times New Roman" w:cs="Times New Roman"/>
          <w:lang w:val="bs-Latn-BA"/>
        </w:rPr>
        <w:t>ij</w:t>
      </w:r>
      <w:r w:rsidRPr="00D72DFF">
        <w:rPr>
          <w:rFonts w:ascii="Times New Roman" w:hAnsi="Times New Roman" w:cs="Times New Roman"/>
          <w:lang w:val="bs-Latn-BA"/>
        </w:rPr>
        <w:t>ednošću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="00E808B2" w:rsidRPr="00D72DFF">
        <w:rPr>
          <w:rFonts w:ascii="Times New Roman" w:hAnsi="Times New Roman" w:cs="Times New Roman"/>
          <w:lang w:val="bs-Latn-BA"/>
        </w:rPr>
        <w:t xml:space="preserve">1 </w:t>
      </w:r>
      <w:r w:rsidRPr="00D72DFF">
        <w:rPr>
          <w:rFonts w:ascii="Times New Roman" w:hAnsi="Times New Roman" w:cs="Times New Roman"/>
          <w:lang w:val="bs-Latn-BA"/>
        </w:rPr>
        <w:t>M</w:t>
      </w:r>
      <w:r w:rsidR="00E808B2" w:rsidRPr="00D72DFF">
        <w:rPr>
          <w:rFonts w:ascii="Times New Roman" w:hAnsi="Times New Roman" w:cs="Times New Roman"/>
          <w:lang w:val="bs-Latn-BA"/>
        </w:rPr>
        <w:t xml:space="preserve">W. </w:t>
      </w: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1124C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947925" w:rsidRPr="00D72DFF">
        <w:rPr>
          <w:rFonts w:ascii="Times New Roman" w:hAnsi="Times New Roman" w:cs="Times New Roman"/>
          <w:i/>
          <w:lang w:val="bs-Latn-BA"/>
        </w:rPr>
        <w:t>ATC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783F6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nudi</w:t>
      </w:r>
      <w:r w:rsidR="00783F6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posebno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svaki</w:t>
      </w:r>
      <w:r w:rsidR="009B40E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sat</w:t>
      </w:r>
      <w:r w:rsidR="00783F6A" w:rsidRPr="00D72DFF">
        <w:rPr>
          <w:rFonts w:ascii="Times New Roman" w:hAnsi="Times New Roman" w:cs="Times New Roman"/>
          <w:lang w:val="bs-Latn-BA"/>
        </w:rPr>
        <w:t>.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</w:p>
    <w:p w14:paraId="65EA70CB" w14:textId="77777777" w:rsidR="00783F6A" w:rsidRPr="00D72DFF" w:rsidRDefault="00C72208" w:rsidP="0077648C">
      <w:pPr>
        <w:pStyle w:val="Heading3"/>
        <w:rPr>
          <w:lang w:val="bs-Latn-BA"/>
        </w:rPr>
      </w:pPr>
      <w:bookmarkStart w:id="16" w:name="_Toc398539507"/>
      <w:bookmarkStart w:id="17" w:name="_Toc88466064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2.4.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Garantovanje</w:t>
      </w:r>
      <w:r w:rsidR="00832FA0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dodijelјenih</w:t>
      </w:r>
      <w:r w:rsidR="00783F6A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unutardnevnih</w:t>
      </w:r>
      <w:r w:rsidR="00783F6A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16"/>
      <w:bookmarkEnd w:id="17"/>
    </w:p>
    <w:p w14:paraId="6DF6108F" w14:textId="77777777" w:rsidR="00A2213A" w:rsidRPr="00D72DFF" w:rsidRDefault="00C72208" w:rsidP="00A2213A">
      <w:pPr>
        <w:shd w:val="clear" w:color="auto" w:fill="FFFFFF"/>
        <w:rPr>
          <w:i/>
          <w:iCs/>
          <w:szCs w:val="24"/>
          <w:lang w:val="bs-Latn-BA"/>
        </w:rPr>
      </w:pPr>
      <w:r w:rsidRPr="00D72DFF">
        <w:rPr>
          <w:i/>
          <w:lang w:val="bs-Latn-BA"/>
        </w:rPr>
        <w:t>Unutardnevni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783F6A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83F6A" w:rsidRPr="00D72DFF">
        <w:rPr>
          <w:lang w:val="bs-Latn-BA"/>
        </w:rPr>
        <w:t xml:space="preserve"> </w:t>
      </w:r>
      <w:r w:rsidRPr="00D72DFF">
        <w:rPr>
          <w:lang w:val="bs-Latn-BA"/>
        </w:rPr>
        <w:t>nudi</w:t>
      </w:r>
      <w:r w:rsidR="00783F6A" w:rsidRPr="00D72DFF">
        <w:rPr>
          <w:lang w:val="bs-Latn-BA"/>
        </w:rPr>
        <w:t xml:space="preserve"> </w:t>
      </w:r>
      <w:r w:rsidRPr="00D72DFF">
        <w:rPr>
          <w:lang w:val="bs-Latn-BA"/>
        </w:rPr>
        <w:t>po</w:t>
      </w:r>
      <w:r w:rsidR="00A2213A" w:rsidRPr="00D72DFF">
        <w:rPr>
          <w:lang w:val="bs-Latn-BA"/>
        </w:rPr>
        <w:t xml:space="preserve"> </w:t>
      </w:r>
      <w:r w:rsidRPr="00D72DFF">
        <w:rPr>
          <w:lang w:val="bs-Latn-BA"/>
        </w:rPr>
        <w:t>čvrstim</w:t>
      </w:r>
      <w:r w:rsidR="00773A18" w:rsidRPr="00D72DFF">
        <w:rPr>
          <w:lang w:val="bs-Latn-BA"/>
        </w:rPr>
        <w:t xml:space="preserve"> </w:t>
      </w:r>
      <w:r w:rsidRPr="00D72DFF">
        <w:rPr>
          <w:lang w:val="bs-Latn-BA"/>
        </w:rPr>
        <w:t>uslovima</w:t>
      </w:r>
      <w:r w:rsidR="00773A18" w:rsidRPr="00D72DFF">
        <w:rPr>
          <w:lang w:val="bs-Latn-BA"/>
        </w:rPr>
        <w:t xml:space="preserve">, </w:t>
      </w:r>
      <w:r w:rsidRPr="00D72DFF">
        <w:rPr>
          <w:lang w:val="bs-Latn-BA"/>
        </w:rPr>
        <w:t>osim</w:t>
      </w:r>
      <w:r w:rsidR="00773A1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73A18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773A18" w:rsidRPr="00D72DFF">
        <w:rPr>
          <w:lang w:val="bs-Latn-BA"/>
        </w:rPr>
        <w:t xml:space="preserve"> </w:t>
      </w:r>
      <w:r w:rsidRPr="00D72DFF">
        <w:rPr>
          <w:lang w:val="bs-Latn-BA"/>
        </w:rPr>
        <w:t>ograničavanja</w:t>
      </w:r>
      <w:r w:rsidR="00891156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89115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vanrednim</w:t>
      </w:r>
      <w:r w:rsidR="00891156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situacijama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ili</w:t>
      </w:r>
      <w:r w:rsidR="00333FA0" w:rsidRPr="00D72DFF">
        <w:rPr>
          <w:lang w:val="bs-Latn-BA"/>
        </w:rPr>
        <w:t xml:space="preserve"> </w:t>
      </w:r>
      <w:r w:rsidRPr="00D72DFF">
        <w:rPr>
          <w:lang w:val="bs-Latn-BA"/>
        </w:rPr>
        <w:t>zbog</w:t>
      </w:r>
      <w:r w:rsidR="00333FA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više</w:t>
      </w:r>
      <w:r w:rsidR="00333FA0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sile</w:t>
      </w:r>
      <w:r w:rsidR="00333FA0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nakon</w:t>
      </w:r>
      <w:r w:rsidR="00241DB5" w:rsidRPr="00D72DFF">
        <w:rPr>
          <w:lang w:val="bs-Latn-BA"/>
        </w:rPr>
        <w:t xml:space="preserve"> </w:t>
      </w:r>
      <w:r w:rsidRPr="00D72DFF">
        <w:rPr>
          <w:lang w:val="bs-Latn-BA"/>
        </w:rPr>
        <w:t>preduzimanja</w:t>
      </w:r>
      <w:r w:rsidR="002674C9" w:rsidRPr="00D72DFF">
        <w:rPr>
          <w:lang w:val="bs-Latn-BA"/>
        </w:rPr>
        <w:t xml:space="preserve"> </w:t>
      </w:r>
      <w:r w:rsidRPr="00D72DFF">
        <w:rPr>
          <w:lang w:val="bs-Latn-BA"/>
        </w:rPr>
        <w:t>svih</w:t>
      </w:r>
      <w:r w:rsidR="002674C9" w:rsidRPr="00D72DFF">
        <w:rPr>
          <w:lang w:val="bs-Latn-BA"/>
        </w:rPr>
        <w:t xml:space="preserve"> </w:t>
      </w:r>
      <w:r w:rsidRPr="00D72DFF">
        <w:rPr>
          <w:lang w:val="bs-Latn-BA"/>
        </w:rPr>
        <w:t>drugih</w:t>
      </w:r>
      <w:r w:rsidR="002674C9" w:rsidRPr="00D72DFF">
        <w:rPr>
          <w:lang w:val="bs-Latn-BA"/>
        </w:rPr>
        <w:t xml:space="preserve"> </w:t>
      </w:r>
      <w:r w:rsidRPr="00D72DFF">
        <w:rPr>
          <w:lang w:val="bs-Latn-BA"/>
        </w:rPr>
        <w:t>raspoloživih</w:t>
      </w:r>
      <w:r w:rsidR="00A36B16" w:rsidRPr="00D72DFF">
        <w:rPr>
          <w:lang w:val="bs-Latn-BA"/>
        </w:rPr>
        <w:t xml:space="preserve"> </w:t>
      </w:r>
      <w:r w:rsidRPr="00D72DFF">
        <w:rPr>
          <w:lang w:val="bs-Latn-BA"/>
        </w:rPr>
        <w:t>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era</w:t>
      </w:r>
      <w:r w:rsidR="00241DB5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A92583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A92583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A36B16" w:rsidRPr="00D72DFF">
        <w:rPr>
          <w:lang w:val="bs-Latn-BA"/>
        </w:rPr>
        <w:t xml:space="preserve"> </w:t>
      </w:r>
      <w:r w:rsidRPr="00D72DFF">
        <w:rPr>
          <w:lang w:val="bs-Latn-BA"/>
        </w:rPr>
        <w:t>odgovarajućim</w:t>
      </w:r>
      <w:r w:rsidR="002674C9" w:rsidRPr="00D72DFF">
        <w:rPr>
          <w:lang w:val="bs-Latn-BA"/>
        </w:rPr>
        <w:t xml:space="preserve"> </w:t>
      </w:r>
      <w:r w:rsidRPr="00D72DFF">
        <w:rPr>
          <w:lang w:val="bs-Latn-BA"/>
        </w:rPr>
        <w:t>nacionalnim</w:t>
      </w:r>
      <w:r w:rsidR="00A36B16" w:rsidRPr="00D72DFF">
        <w:rPr>
          <w:lang w:val="bs-Latn-BA"/>
        </w:rPr>
        <w:t xml:space="preserve"> </w:t>
      </w:r>
      <w:r w:rsidRPr="00D72DFF">
        <w:rPr>
          <w:lang w:val="bs-Latn-BA"/>
        </w:rPr>
        <w:t>zakonodavstvom</w:t>
      </w:r>
      <w:r w:rsidR="00A2213A" w:rsidRPr="00D72DFF">
        <w:rPr>
          <w:szCs w:val="24"/>
          <w:lang w:val="bs-Latn-BA"/>
        </w:rPr>
        <w:t xml:space="preserve">. </w:t>
      </w:r>
    </w:p>
    <w:p w14:paraId="13E61E9C" w14:textId="77777777" w:rsidR="00E808B2" w:rsidRPr="00D72DFF" w:rsidRDefault="00C72208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U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slučaju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ograničavanja</w:t>
      </w:r>
      <w:r w:rsidR="00A2569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dodijelјenih</w:t>
      </w:r>
      <w:r w:rsidR="00E9765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2674C9" w:rsidRPr="00D72DFF">
        <w:rPr>
          <w:rFonts w:ascii="Times New Roman" w:hAnsi="Times New Roman" w:cs="Times New Roman"/>
          <w:i/>
          <w:lang w:val="bs-Latn-BA"/>
        </w:rPr>
        <w:t>,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A2569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EMS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će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umanjiti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dodijelјeni</w:t>
      </w:r>
      <w:r w:rsidR="0078336F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A925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skladu</w:t>
      </w:r>
      <w:r w:rsidR="00A925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</w:t>
      </w:r>
      <w:r w:rsidR="006206B7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elјkom</w:t>
      </w:r>
      <w:r w:rsidR="007329A0" w:rsidRPr="00D72DFF">
        <w:rPr>
          <w:rFonts w:ascii="Times New Roman" w:hAnsi="Times New Roman" w:cs="Times New Roman"/>
          <w:lang w:val="bs-Latn-BA"/>
        </w:rPr>
        <w:t xml:space="preserve"> </w:t>
      </w:r>
      <w:r w:rsidR="00685753" w:rsidRPr="00D72DFF">
        <w:rPr>
          <w:rFonts w:ascii="Times New Roman" w:hAnsi="Times New Roman" w:cs="Times New Roman"/>
          <w:lang w:val="bs-Latn-BA"/>
        </w:rPr>
        <w:t>9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i/>
          <w:lang w:val="bs-Latn-BA"/>
        </w:rPr>
        <w:t>Korisnik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nema</w:t>
      </w:r>
      <w:r w:rsidR="002674C9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pravo</w:t>
      </w:r>
      <w:r w:rsidR="002674C9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finansijsku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nadoknadu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koja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odnosi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9968D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dodijelјeni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</w:t>
      </w:r>
      <w:r w:rsidR="00E808B2" w:rsidRPr="00D72DFF">
        <w:rPr>
          <w:rFonts w:ascii="Times New Roman" w:hAnsi="Times New Roman" w:cs="Times New Roman"/>
          <w:i/>
          <w:lang w:val="bs-Latn-BA"/>
        </w:rPr>
        <w:t>.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</w:p>
    <w:p w14:paraId="7E31066F" w14:textId="77777777" w:rsidR="00E808B2" w:rsidRPr="00D72DFF" w:rsidRDefault="00C72208" w:rsidP="0077648C">
      <w:pPr>
        <w:pStyle w:val="Heading3"/>
        <w:rPr>
          <w:lang w:val="bs-Latn-BA"/>
        </w:rPr>
      </w:pPr>
      <w:bookmarkStart w:id="18" w:name="_Toc398539508"/>
      <w:bookmarkStart w:id="19" w:name="_Toc88466065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78336F" w:rsidRPr="00D72DFF">
        <w:rPr>
          <w:lang w:val="bs-Latn-BA"/>
        </w:rPr>
        <w:t xml:space="preserve">2.5. </w:t>
      </w:r>
      <w:r w:rsidRPr="00D72DFF">
        <w:rPr>
          <w:lang w:val="bs-Latn-BA"/>
        </w:rPr>
        <w:t>Sekundarno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tržište</w:t>
      </w:r>
      <w:bookmarkEnd w:id="18"/>
      <w:bookmarkEnd w:id="19"/>
      <w:r w:rsidR="00E808B2" w:rsidRPr="00D72DFF">
        <w:rPr>
          <w:lang w:val="bs-Latn-BA"/>
        </w:rPr>
        <w:t xml:space="preserve"> </w:t>
      </w:r>
    </w:p>
    <w:p w14:paraId="39D0C045" w14:textId="77777777" w:rsidR="000230D7" w:rsidRPr="00D72DFF" w:rsidRDefault="00210574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Prijenos</w:t>
      </w:r>
      <w:r w:rsidR="00575CCE" w:rsidRPr="00D72DFF">
        <w:rPr>
          <w:rFonts w:ascii="Times New Roman" w:hAnsi="Times New Roman" w:cs="Times New Roman"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lang w:val="bs-Latn-BA"/>
        </w:rPr>
        <w:t>prava</w:t>
      </w:r>
      <w:r w:rsidR="00575CCE" w:rsidRPr="00D72DFF">
        <w:rPr>
          <w:rFonts w:ascii="Times New Roman" w:hAnsi="Times New Roman" w:cs="Times New Roman"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lang w:val="bs-Latn-BA"/>
        </w:rPr>
        <w:t>ili</w:t>
      </w:r>
      <w:r w:rsidR="0078336F" w:rsidRPr="00D72DFF">
        <w:rPr>
          <w:rFonts w:ascii="Times New Roman" w:hAnsi="Times New Roman" w:cs="Times New Roman"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lang w:val="bs-Latn-BA"/>
        </w:rPr>
        <w:t>preprodaja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i/>
          <w:lang w:val="bs-Latn-BA"/>
        </w:rPr>
        <w:t>dodijelјenog</w:t>
      </w:r>
      <w:r w:rsidR="000841D5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i/>
          <w:lang w:val="bs-Latn-BA"/>
        </w:rPr>
        <w:t>unutardnevnog</w:t>
      </w:r>
      <w:r w:rsidR="00832FA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i/>
          <w:lang w:val="bs-Latn-BA"/>
        </w:rPr>
        <w:t>kapaciteta</w:t>
      </w:r>
      <w:r w:rsidR="000841D5" w:rsidRPr="00D72DFF">
        <w:rPr>
          <w:rFonts w:ascii="Times New Roman" w:hAnsi="Times New Roman" w:cs="Times New Roman"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lang w:val="bs-Latn-BA"/>
        </w:rPr>
        <w:t>nije</w:t>
      </w:r>
      <w:r w:rsidR="000230D7" w:rsidRPr="00D72DFF">
        <w:rPr>
          <w:rFonts w:ascii="Times New Roman" w:hAnsi="Times New Roman" w:cs="Times New Roman"/>
          <w:lang w:val="bs-Latn-BA"/>
        </w:rPr>
        <w:t xml:space="preserve"> </w:t>
      </w:r>
      <w:r w:rsidR="00C72208" w:rsidRPr="00D72DFF">
        <w:rPr>
          <w:rFonts w:ascii="Times New Roman" w:hAnsi="Times New Roman" w:cs="Times New Roman"/>
          <w:lang w:val="bs-Latn-BA"/>
        </w:rPr>
        <w:t>moguća</w:t>
      </w:r>
      <w:r w:rsidR="00E808B2" w:rsidRPr="00D72DFF">
        <w:rPr>
          <w:rFonts w:ascii="Times New Roman" w:hAnsi="Times New Roman" w:cs="Times New Roman"/>
          <w:lang w:val="bs-Latn-BA"/>
        </w:rPr>
        <w:t>.</w:t>
      </w:r>
    </w:p>
    <w:p w14:paraId="186CD8EE" w14:textId="77777777" w:rsidR="00E808B2" w:rsidRPr="00D72DFF" w:rsidRDefault="00E808B2" w:rsidP="005D61CE">
      <w:pPr>
        <w:pStyle w:val="Heading3"/>
        <w:rPr>
          <w:lang w:val="bs-Latn-BA"/>
        </w:rPr>
      </w:pPr>
      <w:r w:rsidRPr="00D72DFF">
        <w:rPr>
          <w:rFonts w:ascii="Times New Roman" w:hAnsi="Times New Roman"/>
          <w:lang w:val="bs-Latn-BA"/>
        </w:rPr>
        <w:t xml:space="preserve"> </w:t>
      </w:r>
      <w:bookmarkStart w:id="20" w:name="_Toc398539509"/>
      <w:bookmarkStart w:id="21" w:name="_Toc88466066"/>
      <w:r w:rsidR="00C72208"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Pr="00D72DFF">
        <w:rPr>
          <w:lang w:val="bs-Latn-BA"/>
        </w:rPr>
        <w:t xml:space="preserve">2.6. </w:t>
      </w:r>
      <w:r w:rsidR="00C72208" w:rsidRPr="00D72DFF">
        <w:rPr>
          <w:lang w:val="bs-Latn-BA"/>
        </w:rPr>
        <w:t>Plaćanja</w:t>
      </w:r>
      <w:bookmarkEnd w:id="20"/>
      <w:bookmarkEnd w:id="21"/>
      <w:r w:rsidRPr="00D72DFF">
        <w:rPr>
          <w:lang w:val="bs-Latn-BA"/>
        </w:rPr>
        <w:t xml:space="preserve"> </w:t>
      </w:r>
    </w:p>
    <w:p w14:paraId="22CAEF57" w14:textId="77777777" w:rsidR="000841D5" w:rsidRPr="00D72DFF" w:rsidRDefault="00C72208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i/>
          <w:lang w:val="bs-Latn-BA"/>
        </w:rPr>
        <w:t>Nosilac</w:t>
      </w:r>
      <w:r w:rsidR="000230D7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prava</w:t>
      </w:r>
      <w:r w:rsidR="00832FA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na</w:t>
      </w:r>
      <w:r w:rsidR="00832FA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ne</w:t>
      </w:r>
      <w:r w:rsidR="000230D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plaća</w:t>
      </w:r>
      <w:r w:rsidR="000230D7" w:rsidRPr="00D72DFF">
        <w:rPr>
          <w:rFonts w:ascii="Times New Roman" w:hAnsi="Times New Roman" w:cs="Times New Roman"/>
          <w:lang w:val="bs-Latn-BA"/>
        </w:rPr>
        <w:t xml:space="preserve"> </w:t>
      </w:r>
      <w:r w:rsidR="00832FA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naknadu</w:t>
      </w:r>
      <w:r w:rsidR="00832FA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0230D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rezervaciju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0230D7" w:rsidRPr="00D72DFF">
        <w:rPr>
          <w:rFonts w:ascii="Times New Roman" w:hAnsi="Times New Roman" w:cs="Times New Roman"/>
          <w:lang w:val="bs-Latn-BA"/>
        </w:rPr>
        <w:t xml:space="preserve"> </w:t>
      </w:r>
      <w:r w:rsidR="00857675" w:rsidRPr="00D72DFF">
        <w:rPr>
          <w:rFonts w:ascii="Times New Roman" w:hAnsi="Times New Roman" w:cs="Times New Roman"/>
          <w:lang w:val="bs-Latn-BA"/>
        </w:rPr>
        <w:t>korište</w:t>
      </w:r>
      <w:r w:rsidRPr="00D72DFF">
        <w:rPr>
          <w:rFonts w:ascii="Times New Roman" w:hAnsi="Times New Roman" w:cs="Times New Roman"/>
          <w:lang w:val="bs-Latn-BA"/>
        </w:rPr>
        <w:t>nje</w:t>
      </w:r>
      <w:r w:rsidR="000230D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dodijelјenog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unutardnevnog</w:t>
      </w:r>
      <w:r w:rsidR="00832FA0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</w:p>
    <w:p w14:paraId="5E4C9E04" w14:textId="77777777" w:rsidR="007B27A7" w:rsidRPr="00D72DFF" w:rsidRDefault="007B27A7" w:rsidP="00EE5809">
      <w:pPr>
        <w:rPr>
          <w:lang w:val="bs-Latn-BA"/>
        </w:rPr>
      </w:pPr>
    </w:p>
    <w:p w14:paraId="3C56EF3F" w14:textId="77777777" w:rsidR="00E808B2" w:rsidRPr="00D72DFF" w:rsidRDefault="00C72208" w:rsidP="00507B49">
      <w:pPr>
        <w:pStyle w:val="Heading1"/>
        <w:rPr>
          <w:lang w:val="bs-Latn-BA"/>
        </w:rPr>
      </w:pPr>
      <w:bookmarkStart w:id="22" w:name="_Toc398539510"/>
      <w:bookmarkStart w:id="23" w:name="_Toc88466067"/>
      <w:r w:rsidRPr="00D72DFF">
        <w:rPr>
          <w:lang w:val="bs-Latn-BA"/>
        </w:rPr>
        <w:lastRenderedPageBreak/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3</w:t>
      </w:r>
      <w:r w:rsidR="005D61CE" w:rsidRPr="00D72DFF">
        <w:rPr>
          <w:lang w:val="bs-Latn-BA"/>
        </w:rPr>
        <w:t>.</w:t>
      </w:r>
      <w:r w:rsidR="00A25690" w:rsidRPr="00D72DFF">
        <w:rPr>
          <w:lang w:val="bs-Latn-BA"/>
        </w:rPr>
        <w:t xml:space="preserve"> </w:t>
      </w:r>
      <w:r w:rsidRPr="00D72DFF">
        <w:rPr>
          <w:lang w:val="bs-Latn-BA"/>
        </w:rPr>
        <w:t>Uslovi</w:t>
      </w:r>
      <w:r w:rsidR="00A2762B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575CCE" w:rsidRPr="00D72DFF">
        <w:rPr>
          <w:lang w:val="bs-Latn-BA"/>
        </w:rPr>
        <w:t xml:space="preserve"> </w:t>
      </w:r>
      <w:r w:rsidRPr="00D72DFF">
        <w:rPr>
          <w:lang w:val="bs-Latn-BA"/>
        </w:rPr>
        <w:t>učešće</w:t>
      </w:r>
      <w:bookmarkEnd w:id="22"/>
      <w:bookmarkEnd w:id="23"/>
      <w:r w:rsidR="00E808B2" w:rsidRPr="00D72DFF">
        <w:rPr>
          <w:lang w:val="bs-Latn-BA"/>
        </w:rPr>
        <w:t xml:space="preserve"> </w:t>
      </w:r>
    </w:p>
    <w:p w14:paraId="6E251E06" w14:textId="77777777" w:rsidR="00E808B2" w:rsidRPr="00D72DFF" w:rsidRDefault="00C72208" w:rsidP="005D61CE">
      <w:pPr>
        <w:pStyle w:val="Heading3"/>
        <w:rPr>
          <w:lang w:val="bs-Latn-BA"/>
        </w:rPr>
      </w:pPr>
      <w:bookmarkStart w:id="24" w:name="_Toc398539511"/>
      <w:bookmarkStart w:id="25" w:name="_Toc88466068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 xml:space="preserve">3.1. </w:t>
      </w:r>
      <w:r w:rsidRPr="00D72DFF">
        <w:rPr>
          <w:lang w:val="bs-Latn-BA"/>
        </w:rPr>
        <w:t>Uslovi</w:t>
      </w:r>
      <w:r w:rsidR="00A2762B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A2762B" w:rsidRPr="00D72DFF">
        <w:rPr>
          <w:lang w:val="bs-Latn-BA"/>
        </w:rPr>
        <w:t xml:space="preserve"> </w:t>
      </w:r>
      <w:r w:rsidRPr="00D72DFF">
        <w:rPr>
          <w:lang w:val="bs-Latn-BA"/>
        </w:rPr>
        <w:t>registraciju</w:t>
      </w:r>
      <w:bookmarkEnd w:id="24"/>
      <w:bookmarkEnd w:id="25"/>
      <w:r w:rsidR="00E808B2" w:rsidRPr="00D72DFF">
        <w:rPr>
          <w:lang w:val="bs-Latn-BA"/>
        </w:rPr>
        <w:t xml:space="preserve"> </w:t>
      </w:r>
    </w:p>
    <w:p w14:paraId="20FDB9BA" w14:textId="77777777" w:rsidR="00E808B2" w:rsidRPr="00D72DFF" w:rsidRDefault="00C72208" w:rsidP="005D61CE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Da</w:t>
      </w:r>
      <w:r w:rsidR="00CF682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učestvovao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postupku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</w:t>
      </w:r>
      <w:r w:rsidR="00413223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ele</w:t>
      </w:r>
      <w:r w:rsidR="00D5529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unutardnevnog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koristio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dodijelјeni</w:t>
      </w:r>
      <w:r w:rsidR="008E2748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unutardnevni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koji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proistekao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tog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postupka</w:t>
      </w:r>
      <w:r w:rsidR="0066065A" w:rsidRPr="00D72DFF">
        <w:rPr>
          <w:rFonts w:ascii="Times New Roman" w:hAnsi="Times New Roman" w:cs="Times New Roman"/>
          <w:lang w:val="bs-Latn-BA"/>
        </w:rPr>
        <w:t>,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učesnik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tržištu</w:t>
      </w:r>
      <w:r w:rsidR="008E274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mora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postupa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skladu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svim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zahtjevima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navedenim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pravilima</w:t>
      </w:r>
      <w:r w:rsidR="005879F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5879F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5879F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5879F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5879F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ispuni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slјedeće</w:t>
      </w:r>
      <w:r w:rsidR="000A434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preduslove</w:t>
      </w:r>
      <w:r w:rsidR="00E808B2" w:rsidRPr="00D72DFF">
        <w:rPr>
          <w:rFonts w:ascii="Times New Roman" w:hAnsi="Times New Roman" w:cs="Times New Roman"/>
          <w:lang w:val="bs-Latn-BA"/>
        </w:rPr>
        <w:t xml:space="preserve">: </w:t>
      </w:r>
    </w:p>
    <w:p w14:paraId="40CADDA0" w14:textId="77777777" w:rsidR="005D61CE" w:rsidRPr="00D72DFF" w:rsidRDefault="00C72208" w:rsidP="005D61C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26"/>
        <w:rPr>
          <w:b/>
          <w:bCs/>
          <w:szCs w:val="24"/>
          <w:lang w:val="bs-Latn-BA"/>
        </w:rPr>
      </w:pPr>
      <w:r w:rsidRPr="00D72DFF">
        <w:rPr>
          <w:b/>
          <w:bCs/>
          <w:szCs w:val="24"/>
          <w:lang w:val="bs-Latn-BA"/>
        </w:rPr>
        <w:t>na</w:t>
      </w:r>
      <w:r w:rsidR="00635DBF" w:rsidRPr="00D72DFF">
        <w:rPr>
          <w:b/>
          <w:bCs/>
          <w:szCs w:val="24"/>
          <w:lang w:val="bs-Latn-BA"/>
        </w:rPr>
        <w:t xml:space="preserve"> </w:t>
      </w:r>
      <w:r w:rsidRPr="00D72DFF">
        <w:rPr>
          <w:b/>
          <w:bCs/>
          <w:szCs w:val="24"/>
          <w:lang w:val="bs-Latn-BA"/>
        </w:rPr>
        <w:t>strani</w:t>
      </w:r>
      <w:r w:rsidR="00635DBF" w:rsidRPr="00D72DFF">
        <w:rPr>
          <w:b/>
          <w:bCs/>
          <w:szCs w:val="24"/>
          <w:lang w:val="bs-Latn-BA"/>
        </w:rPr>
        <w:t xml:space="preserve"> </w:t>
      </w:r>
      <w:r w:rsidRPr="00D72DFF">
        <w:rPr>
          <w:b/>
          <w:bCs/>
          <w:i/>
          <w:szCs w:val="24"/>
          <w:lang w:val="bs-Latn-BA"/>
        </w:rPr>
        <w:t>NOSBiH</w:t>
      </w:r>
      <w:r w:rsidR="004919B6" w:rsidRPr="00D72DFF">
        <w:rPr>
          <w:b/>
          <w:bCs/>
          <w:i/>
          <w:szCs w:val="24"/>
          <w:lang w:val="bs-Latn-BA"/>
        </w:rPr>
        <w:t>-a</w:t>
      </w:r>
      <w:r w:rsidR="00635DBF" w:rsidRPr="00D72DFF">
        <w:rPr>
          <w:b/>
          <w:bCs/>
          <w:szCs w:val="24"/>
          <w:lang w:val="bs-Latn-BA"/>
        </w:rPr>
        <w:t xml:space="preserve"> </w:t>
      </w:r>
      <w:r w:rsidR="00635DBF" w:rsidRPr="00D72DFF">
        <w:rPr>
          <w:bCs/>
          <w:szCs w:val="24"/>
          <w:lang w:val="bs-Latn-BA"/>
        </w:rPr>
        <w:t>–</w:t>
      </w:r>
      <w:r w:rsidR="00F1540B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da</w:t>
      </w:r>
      <w:r w:rsidR="00F1540B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je</w:t>
      </w:r>
      <w:r w:rsidR="00F1540B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pravno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lice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koje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poseduje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Licencu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za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d</w:t>
      </w:r>
      <w:r w:rsidR="00DA7DD8" w:rsidRPr="00D72DFF">
        <w:rPr>
          <w:bCs/>
          <w:szCs w:val="24"/>
          <w:lang w:val="bs-Latn-BA"/>
        </w:rPr>
        <w:t>j</w:t>
      </w:r>
      <w:r w:rsidRPr="00D72DFF">
        <w:rPr>
          <w:bCs/>
          <w:szCs w:val="24"/>
          <w:lang w:val="bs-Latn-BA"/>
        </w:rPr>
        <w:t>elatnost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međunarodne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trgovine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električnom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energijom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koju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je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izdala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Državna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regulatorna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komisija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za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električnu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energiju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u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BiH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i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koje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se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za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učešće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lang w:val="bs-Latn-BA"/>
        </w:rPr>
        <w:t>na</w:t>
      </w:r>
      <w:r w:rsidR="00635DBF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eli</w:t>
      </w:r>
      <w:r w:rsidR="00772E93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registrovala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kod</w:t>
      </w:r>
      <w:r w:rsidR="00635DBF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i/>
          <w:szCs w:val="24"/>
          <w:lang w:val="bs-Latn-BA"/>
        </w:rPr>
        <w:t>NOSBiH</w:t>
      </w:r>
      <w:r w:rsidR="004919B6" w:rsidRPr="00D72DFF">
        <w:rPr>
          <w:bCs/>
          <w:i/>
          <w:szCs w:val="24"/>
          <w:lang w:val="bs-Latn-BA"/>
        </w:rPr>
        <w:t>-a</w:t>
      </w:r>
      <w:r w:rsidR="00D76D85" w:rsidRPr="00D72DFF">
        <w:rPr>
          <w:bCs/>
          <w:i/>
          <w:szCs w:val="24"/>
          <w:lang w:val="bs-Latn-BA"/>
        </w:rPr>
        <w:t xml:space="preserve"> </w:t>
      </w:r>
      <w:r w:rsidR="004919B6" w:rsidRPr="00D72DFF">
        <w:rPr>
          <w:bCs/>
          <w:i/>
          <w:szCs w:val="24"/>
          <w:lang w:val="bs-Latn-BA"/>
        </w:rPr>
        <w:t>(</w:t>
      </w:r>
      <w:r w:rsidR="00D76D85" w:rsidRPr="00D72DFF">
        <w:rPr>
          <w:bCs/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bosanskohercegovački</w:t>
      </w:r>
      <w:r w:rsidR="00CC1E4D" w:rsidRPr="00D72DFF">
        <w:rPr>
          <w:i/>
          <w:szCs w:val="24"/>
          <w:lang w:val="bs-Latn-BA"/>
        </w:rPr>
        <w:t xml:space="preserve"> ITR</w:t>
      </w:r>
      <w:r w:rsidR="004919B6" w:rsidRPr="00D72DFF">
        <w:rPr>
          <w:i/>
          <w:szCs w:val="24"/>
          <w:lang w:val="bs-Latn-BA"/>
        </w:rPr>
        <w:t>)</w:t>
      </w:r>
    </w:p>
    <w:p w14:paraId="41A520C9" w14:textId="77777777" w:rsidR="00635DBF" w:rsidRPr="00D72DFF" w:rsidRDefault="00C72208" w:rsidP="005D61C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26"/>
        <w:rPr>
          <w:b/>
          <w:bCs/>
          <w:szCs w:val="24"/>
          <w:lang w:val="bs-Latn-BA"/>
        </w:rPr>
      </w:pPr>
      <w:r w:rsidRPr="00D72DFF">
        <w:rPr>
          <w:b/>
          <w:bCs/>
          <w:szCs w:val="24"/>
          <w:lang w:val="bs-Latn-BA"/>
        </w:rPr>
        <w:t>na</w:t>
      </w:r>
      <w:r w:rsidR="000A4340" w:rsidRPr="00D72DFF">
        <w:rPr>
          <w:b/>
          <w:bCs/>
          <w:szCs w:val="24"/>
          <w:lang w:val="bs-Latn-BA"/>
        </w:rPr>
        <w:t xml:space="preserve"> </w:t>
      </w:r>
      <w:r w:rsidRPr="00D72DFF">
        <w:rPr>
          <w:b/>
          <w:bCs/>
          <w:szCs w:val="24"/>
          <w:lang w:val="bs-Latn-BA"/>
        </w:rPr>
        <w:t>strani</w:t>
      </w:r>
      <w:r w:rsidR="000841D5" w:rsidRPr="00D72DFF">
        <w:rPr>
          <w:b/>
          <w:bCs/>
          <w:szCs w:val="24"/>
          <w:lang w:val="bs-Latn-BA"/>
        </w:rPr>
        <w:t xml:space="preserve"> </w:t>
      </w:r>
      <w:r w:rsidRPr="00D72DFF">
        <w:rPr>
          <w:b/>
          <w:bCs/>
          <w:i/>
          <w:szCs w:val="24"/>
          <w:lang w:val="bs-Latn-BA"/>
        </w:rPr>
        <w:t>EMS</w:t>
      </w:r>
      <w:r w:rsidR="00F2457C" w:rsidRPr="00D72DFF">
        <w:rPr>
          <w:b/>
          <w:bCs/>
          <w:i/>
          <w:szCs w:val="24"/>
          <w:lang w:val="bs-Latn-BA"/>
        </w:rPr>
        <w:t>-a</w:t>
      </w:r>
      <w:r w:rsidR="000841D5" w:rsidRPr="00D72DFF">
        <w:rPr>
          <w:b/>
          <w:bCs/>
          <w:szCs w:val="24"/>
          <w:lang w:val="bs-Latn-BA"/>
        </w:rPr>
        <w:t xml:space="preserve"> </w:t>
      </w:r>
      <w:r w:rsidR="00FB7EE2" w:rsidRPr="00D72DFF">
        <w:rPr>
          <w:szCs w:val="24"/>
          <w:lang w:val="bs-Latn-BA"/>
        </w:rPr>
        <w:t>–</w:t>
      </w:r>
      <w:r w:rsidR="000841D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</w:t>
      </w:r>
      <w:r w:rsidR="00F1540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F1540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pravno</w:t>
      </w:r>
      <w:r w:rsidR="00575CC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lice</w:t>
      </w:r>
      <w:r w:rsidR="00575CC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575CC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preduzetnik</w:t>
      </w:r>
      <w:r w:rsidR="00575CC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koji</w:t>
      </w:r>
      <w:r w:rsidR="00575CCE" w:rsidRPr="00D72DFF">
        <w:rPr>
          <w:szCs w:val="24"/>
          <w:lang w:val="bs-Latn-BA"/>
        </w:rPr>
        <w:t xml:space="preserve"> </w:t>
      </w:r>
      <w:r w:rsidR="0066065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zaklјučio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ugovor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balansnoj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odgovornosti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EMS</w:t>
      </w:r>
      <w:r w:rsidR="00D76D85" w:rsidRPr="00D72DFF">
        <w:rPr>
          <w:szCs w:val="24"/>
          <w:lang w:val="bs-Latn-BA"/>
        </w:rPr>
        <w:t>-</w:t>
      </w:r>
      <w:r w:rsidR="004919B6" w:rsidRPr="00D72DFF">
        <w:rPr>
          <w:szCs w:val="24"/>
          <w:lang w:val="bs-Latn-BA"/>
        </w:rPr>
        <w:t>om</w:t>
      </w:r>
      <w:r w:rsidR="00D76D85" w:rsidRPr="00D72DFF">
        <w:rPr>
          <w:szCs w:val="24"/>
          <w:lang w:val="bs-Latn-BA"/>
        </w:rPr>
        <w:t xml:space="preserve"> </w:t>
      </w:r>
      <w:r w:rsidR="004919B6" w:rsidRPr="00D72DFF">
        <w:rPr>
          <w:szCs w:val="24"/>
          <w:lang w:val="bs-Latn-BA"/>
        </w:rPr>
        <w:t>(</w:t>
      </w:r>
      <w:r w:rsidRPr="00D72DFF">
        <w:rPr>
          <w:szCs w:val="24"/>
          <w:lang w:val="bs-Latn-BA"/>
        </w:rPr>
        <w:t>srpski</w:t>
      </w:r>
      <w:r w:rsidR="00D76D85" w:rsidRPr="00D72DFF">
        <w:rPr>
          <w:szCs w:val="24"/>
          <w:lang w:val="bs-Latn-BA"/>
        </w:rPr>
        <w:t xml:space="preserve"> </w:t>
      </w:r>
      <w:r w:rsidR="00D76D85" w:rsidRPr="00D72DFF">
        <w:rPr>
          <w:i/>
          <w:szCs w:val="24"/>
          <w:lang w:val="bs-Latn-BA"/>
        </w:rPr>
        <w:t>ITR</w:t>
      </w:r>
      <w:r w:rsidR="004919B6" w:rsidRPr="00D72DFF">
        <w:rPr>
          <w:i/>
          <w:szCs w:val="24"/>
          <w:lang w:val="bs-Latn-BA"/>
        </w:rPr>
        <w:t>)</w:t>
      </w:r>
      <w:r w:rsidR="00D76D85" w:rsidRPr="00D72DFF">
        <w:rPr>
          <w:i/>
          <w:szCs w:val="24"/>
          <w:lang w:val="bs-Latn-BA"/>
        </w:rPr>
        <w:t>.</w:t>
      </w:r>
    </w:p>
    <w:p w14:paraId="76E79ACE" w14:textId="77777777" w:rsidR="00D10C31" w:rsidRPr="00D72DFF" w:rsidRDefault="00C72208" w:rsidP="005D61CE">
      <w:pPr>
        <w:rPr>
          <w:szCs w:val="24"/>
          <w:lang w:val="bs-Latn-BA"/>
        </w:rPr>
      </w:pPr>
      <w:r w:rsidRPr="00D72DFF">
        <w:rPr>
          <w:szCs w:val="24"/>
          <w:lang w:val="bs-Latn-BA"/>
        </w:rPr>
        <w:t>Lista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registrovanih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bosanskohercegovačkih</w:t>
      </w:r>
      <w:r w:rsidR="009C0935" w:rsidRPr="00D72DFF">
        <w:rPr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B367A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srpskih</w:t>
      </w:r>
      <w:r w:rsidR="00B367AE" w:rsidRPr="00D72DFF">
        <w:rPr>
          <w:szCs w:val="24"/>
          <w:lang w:val="bs-Latn-BA"/>
        </w:rPr>
        <w:t xml:space="preserve"> </w:t>
      </w:r>
      <w:r w:rsidR="00B367AE" w:rsidRPr="00D72DFF">
        <w:rPr>
          <w:i/>
          <w:szCs w:val="24"/>
          <w:lang w:val="bs-Latn-BA"/>
        </w:rPr>
        <w:t>ITR</w:t>
      </w:r>
      <w:r w:rsidR="009C0935" w:rsidRPr="00D72DFF">
        <w:rPr>
          <w:i/>
          <w:szCs w:val="24"/>
          <w:lang w:val="bs-Latn-BA"/>
        </w:rPr>
        <w:t>-a</w:t>
      </w:r>
      <w:r w:rsidR="00B367AE" w:rsidRPr="00D72DFF" w:rsidDel="00B367AE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</w:t>
      </w:r>
      <w:r w:rsidR="009C0935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esec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objavlјuje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internet</w:t>
      </w:r>
      <w:r w:rsidR="00575CC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stranicama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NOSBIH</w:t>
      </w:r>
      <w:r w:rsidR="009C0935" w:rsidRPr="00D72DFF">
        <w:rPr>
          <w:i/>
          <w:szCs w:val="24"/>
          <w:lang w:val="bs-Latn-BA"/>
        </w:rPr>
        <w:t>-a</w:t>
      </w:r>
      <w:r w:rsidR="00B367AE" w:rsidRPr="00D72DFF">
        <w:rPr>
          <w:szCs w:val="24"/>
          <w:lang w:val="bs-Latn-BA"/>
        </w:rPr>
        <w:t xml:space="preserve"> </w:t>
      </w:r>
      <w:r w:rsidR="00A37962" w:rsidRPr="00D72DFF">
        <w:rPr>
          <w:szCs w:val="24"/>
          <w:lang w:val="bs-Latn-BA"/>
        </w:rPr>
        <w:t>(</w:t>
      </w:r>
      <w:hyperlink r:id="rId11" w:history="1">
        <w:r w:rsidR="001D044C" w:rsidRPr="00D72DFF">
          <w:rPr>
            <w:rStyle w:val="Hyperlink"/>
            <w:szCs w:val="24"/>
            <w:lang w:val="bs-Latn-BA"/>
          </w:rPr>
          <w:t>www.nosbih.ba</w:t>
        </w:r>
      </w:hyperlink>
      <w:r w:rsidR="00A37962" w:rsidRPr="00D72DFF">
        <w:rPr>
          <w:szCs w:val="24"/>
          <w:lang w:val="bs-Latn-BA"/>
        </w:rPr>
        <w:t xml:space="preserve">) </w:t>
      </w:r>
      <w:r w:rsidRPr="00D72DFF">
        <w:rPr>
          <w:szCs w:val="24"/>
          <w:lang w:val="bs-Latn-BA"/>
        </w:rPr>
        <w:t>i</w:t>
      </w:r>
      <w:r w:rsidR="00B367AE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EMS</w:t>
      </w:r>
      <w:r w:rsidR="009C0935" w:rsidRPr="00D72DFF">
        <w:rPr>
          <w:i/>
          <w:szCs w:val="24"/>
          <w:lang w:val="bs-Latn-BA"/>
        </w:rPr>
        <w:t>-a</w:t>
      </w:r>
      <w:r w:rsidR="00394829" w:rsidRPr="00D72DFF">
        <w:rPr>
          <w:szCs w:val="24"/>
          <w:lang w:val="bs-Latn-BA"/>
        </w:rPr>
        <w:t xml:space="preserve"> (</w:t>
      </w:r>
      <w:hyperlink r:id="rId12" w:history="1">
        <w:r w:rsidR="009C0935" w:rsidRPr="00D72DFF">
          <w:rPr>
            <w:rStyle w:val="Hyperlink"/>
            <w:szCs w:val="24"/>
            <w:lang w:val="bs-Latn-BA"/>
          </w:rPr>
          <w:t>www.ems.rs</w:t>
        </w:r>
      </w:hyperlink>
      <w:r w:rsidR="009C0935" w:rsidRPr="00D72DFF">
        <w:rPr>
          <w:szCs w:val="24"/>
          <w:lang w:val="bs-Latn-BA"/>
        </w:rPr>
        <w:t xml:space="preserve"> </w:t>
      </w:r>
      <w:r w:rsidR="00394829" w:rsidRPr="00D72DFF">
        <w:rPr>
          <w:szCs w:val="24"/>
          <w:lang w:val="bs-Latn-BA"/>
        </w:rPr>
        <w:t xml:space="preserve">) </w:t>
      </w:r>
      <w:r w:rsidRPr="00D72DFF">
        <w:rPr>
          <w:szCs w:val="24"/>
          <w:lang w:val="bs-Latn-BA"/>
        </w:rPr>
        <w:t>najmanje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tri</w:t>
      </w:r>
      <w:r w:rsidR="00A37962" w:rsidRPr="00D72DFF">
        <w:rPr>
          <w:szCs w:val="24"/>
          <w:lang w:val="bs-Latn-BA"/>
        </w:rPr>
        <w:t xml:space="preserve"> (3) </w:t>
      </w:r>
      <w:r w:rsidRPr="00D72DFF">
        <w:rPr>
          <w:szCs w:val="24"/>
          <w:lang w:val="bs-Latn-BA"/>
        </w:rPr>
        <w:t>radna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dana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prije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prvog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dana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</w:t>
      </w:r>
      <w:r w:rsidR="009C0935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eseca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koji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A37962" w:rsidRPr="00D72DFF">
        <w:rPr>
          <w:szCs w:val="24"/>
          <w:lang w:val="bs-Latn-BA"/>
        </w:rPr>
        <w:t xml:space="preserve"> </w:t>
      </w:r>
      <w:r w:rsidR="00CE4DBE" w:rsidRPr="00D72DFF">
        <w:rPr>
          <w:szCs w:val="24"/>
          <w:lang w:val="bs-Latn-BA"/>
        </w:rPr>
        <w:t>o</w:t>
      </w:r>
      <w:r w:rsidRPr="00D72DFF">
        <w:rPr>
          <w:szCs w:val="24"/>
          <w:lang w:val="bs-Latn-BA"/>
        </w:rPr>
        <w:t>bav</w:t>
      </w:r>
      <w:r w:rsidR="00413223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eštenje</w:t>
      </w:r>
      <w:r w:rsidR="00A3796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odnosi</w:t>
      </w:r>
      <w:r w:rsidR="00A37962" w:rsidRPr="00D72DFF">
        <w:rPr>
          <w:szCs w:val="24"/>
          <w:lang w:val="bs-Latn-BA"/>
        </w:rPr>
        <w:t>.</w:t>
      </w:r>
    </w:p>
    <w:p w14:paraId="2E2ABE3C" w14:textId="77777777" w:rsidR="00D10C31" w:rsidRPr="00D72DFF" w:rsidRDefault="00C72208" w:rsidP="005D61CE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Učesnik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66065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tržištu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575CC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takođe</w:t>
      </w:r>
      <w:r w:rsidR="003445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dužan</w:t>
      </w:r>
      <w:r w:rsidR="00575CC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344568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pošalјe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9C0935" w:rsidRPr="00D72DFF">
        <w:rPr>
          <w:rFonts w:ascii="Times New Roman" w:hAnsi="Times New Roman" w:cs="Times New Roman"/>
          <w:i/>
          <w:lang w:val="bs-Latn-BA"/>
        </w:rPr>
        <w:t>-</w:t>
      </w:r>
      <w:r w:rsidR="0016070D" w:rsidRPr="00D72DFF">
        <w:rPr>
          <w:rFonts w:ascii="Times New Roman" w:hAnsi="Times New Roman" w:cs="Times New Roman"/>
          <w:i/>
          <w:lang w:val="bs-Latn-BA"/>
        </w:rPr>
        <w:t>u</w:t>
      </w:r>
      <w:r w:rsidR="009A344E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koji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ima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ulogu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dodijelјivača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i/>
          <w:lang w:val="bs-Latn-BA"/>
        </w:rPr>
        <w:t>prijenos</w:t>
      </w:r>
      <w:r w:rsidRPr="00D72DFF">
        <w:rPr>
          <w:rFonts w:ascii="Times New Roman" w:hAnsi="Times New Roman" w:cs="Times New Roman"/>
          <w:i/>
          <w:lang w:val="bs-Latn-BA"/>
        </w:rPr>
        <w:t>nog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tri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potpisana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prim</w:t>
      </w:r>
      <w:r w:rsidR="009E24D9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erka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Registracionog</w:t>
      </w:r>
      <w:r w:rsidR="00E56BA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formulara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="00E808B2" w:rsidRPr="00D72DFF">
        <w:rPr>
          <w:rFonts w:ascii="Times New Roman" w:hAnsi="Times New Roman" w:cs="Times New Roman"/>
          <w:lang w:val="bs-Latn-BA"/>
        </w:rPr>
        <w:t>(</w:t>
      </w:r>
      <w:r w:rsidRPr="00D72DFF">
        <w:rPr>
          <w:rFonts w:ascii="Times New Roman" w:hAnsi="Times New Roman" w:cs="Times New Roman"/>
          <w:lang w:val="bs-Latn-BA"/>
        </w:rPr>
        <w:t>videti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Aneks</w:t>
      </w:r>
      <w:r w:rsidR="00E808B2" w:rsidRPr="00D72DFF">
        <w:rPr>
          <w:rFonts w:ascii="Times New Roman" w:hAnsi="Times New Roman" w:cs="Times New Roman"/>
          <w:lang w:val="bs-Latn-BA"/>
        </w:rPr>
        <w:t xml:space="preserve"> 1 </w:t>
      </w:r>
      <w:r w:rsidRPr="00D72DFF">
        <w:rPr>
          <w:rFonts w:ascii="Times New Roman" w:hAnsi="Times New Roman" w:cs="Times New Roman"/>
          <w:lang w:val="bs-Latn-BA"/>
        </w:rPr>
        <w:t>koji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uklјučuje</w:t>
      </w:r>
      <w:r w:rsidR="00575CC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izjavu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</w:t>
      </w:r>
      <w:r w:rsidR="009A344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prihvatanju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1D044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1D044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1D044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1D044C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>.</w:t>
      </w:r>
      <w:r w:rsidRPr="00D72DFF">
        <w:rPr>
          <w:rFonts w:ascii="Times New Roman" w:hAnsi="Times New Roman" w:cs="Times New Roman"/>
          <w:lang w:val="bs-Latn-BA"/>
        </w:rPr>
        <w:t>Učesnici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su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obavezi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dostave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izvod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privrednog</w:t>
      </w:r>
      <w:r w:rsidR="009B5F4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registra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preduzeća</w:t>
      </w:r>
      <w:r w:rsidR="00316BD4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kao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potvrdu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registraciji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poreskog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obveznika</w:t>
      </w:r>
      <w:r w:rsidR="00E93C5E" w:rsidRPr="00D72DFF">
        <w:rPr>
          <w:rFonts w:ascii="Times New Roman" w:hAnsi="Times New Roman" w:cs="Times New Roman"/>
          <w:lang w:val="bs-Latn-BA"/>
        </w:rPr>
        <w:t>,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samo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slučaju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="00E73091" w:rsidRPr="00D72DFF">
        <w:rPr>
          <w:rFonts w:ascii="Times New Roman" w:hAnsi="Times New Roman" w:cs="Times New Roman"/>
          <w:lang w:val="bs-Latn-BA"/>
        </w:rPr>
        <w:t>ako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te</w:t>
      </w:r>
      <w:r w:rsidR="00316BD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dokumente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nisu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dostavili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prilikom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procesa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registracije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dnevne</w:t>
      </w:r>
      <w:r w:rsidR="00C53C65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aukcije</w:t>
      </w:r>
      <w:r w:rsidR="00C53C65" w:rsidRPr="00D72DFF">
        <w:rPr>
          <w:rFonts w:ascii="Times New Roman" w:hAnsi="Times New Roman" w:cs="Times New Roman"/>
          <w:lang w:val="bs-Latn-BA"/>
        </w:rPr>
        <w:t>.</w:t>
      </w:r>
      <w:r w:rsidR="00D10C31" w:rsidRPr="00D72DFF">
        <w:rPr>
          <w:rFonts w:ascii="Times New Roman" w:hAnsi="Times New Roman" w:cs="Times New Roman"/>
          <w:lang w:val="bs-Latn-BA"/>
        </w:rPr>
        <w:t xml:space="preserve"> </w:t>
      </w:r>
    </w:p>
    <w:p w14:paraId="38D0BEC4" w14:textId="77777777" w:rsidR="00A51FBB" w:rsidRPr="00D72DFF" w:rsidRDefault="00C72208" w:rsidP="005D61CE">
      <w:pPr>
        <w:shd w:val="clear" w:color="auto" w:fill="FFFFFF"/>
        <w:rPr>
          <w:i/>
          <w:szCs w:val="24"/>
          <w:lang w:val="bs-Latn-BA"/>
        </w:rPr>
      </w:pPr>
      <w:r w:rsidRPr="00D72DFF">
        <w:rPr>
          <w:color w:val="000000"/>
          <w:szCs w:val="24"/>
          <w:lang w:val="bs-Latn-BA"/>
        </w:rPr>
        <w:t>Tri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potpisana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prim</w:t>
      </w:r>
      <w:r w:rsidR="009E24D9" w:rsidRPr="00D72DFF">
        <w:rPr>
          <w:color w:val="000000"/>
          <w:szCs w:val="24"/>
          <w:lang w:val="bs-Latn-BA"/>
        </w:rPr>
        <w:t>j</w:t>
      </w:r>
      <w:r w:rsidRPr="00D72DFF">
        <w:rPr>
          <w:color w:val="000000"/>
          <w:szCs w:val="24"/>
          <w:lang w:val="bs-Latn-BA"/>
        </w:rPr>
        <w:t>erka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Registracionog</w:t>
      </w:r>
      <w:r w:rsidR="00E56BAF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formulara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moraju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da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se</w:t>
      </w:r>
      <w:r w:rsidR="003C51FC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color w:val="000000"/>
          <w:szCs w:val="24"/>
          <w:lang w:val="bs-Latn-BA"/>
        </w:rPr>
        <w:t>dostave</w:t>
      </w:r>
      <w:r w:rsidR="00283D26" w:rsidRPr="00D72DFF">
        <w:rPr>
          <w:color w:val="000000"/>
          <w:szCs w:val="24"/>
          <w:lang w:val="bs-Latn-BA"/>
        </w:rPr>
        <w:t xml:space="preserve"> </w:t>
      </w:r>
      <w:r w:rsidRPr="00D72DFF">
        <w:rPr>
          <w:i/>
          <w:color w:val="000000"/>
          <w:szCs w:val="24"/>
          <w:lang w:val="bs-Latn-BA"/>
        </w:rPr>
        <w:t>dodijelјivaču</w:t>
      </w:r>
      <w:r w:rsidR="003C51FC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Pr="00D72DFF">
        <w:rPr>
          <w:i/>
          <w:szCs w:val="24"/>
          <w:lang w:val="bs-Latn-BA"/>
        </w:rPr>
        <w:t>nog</w:t>
      </w:r>
      <w:r w:rsidR="00643DCA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3C51FC" w:rsidRPr="00D72DFF">
        <w:rPr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3C51FC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pismenoj</w:t>
      </w:r>
      <w:r w:rsidR="003C51FC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formi</w:t>
      </w:r>
      <w:r w:rsidR="003C51FC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poštom</w:t>
      </w:r>
      <w:r w:rsidR="003C51FC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preko</w:t>
      </w:r>
      <w:r w:rsidR="003C51FC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dostavlјača</w:t>
      </w:r>
      <w:r w:rsidR="003C51FC" w:rsidRPr="00D72DFF">
        <w:rPr>
          <w:szCs w:val="24"/>
          <w:lang w:val="bs-Latn-BA"/>
        </w:rPr>
        <w:t>/</w:t>
      </w:r>
      <w:r w:rsidRPr="00D72DFF">
        <w:rPr>
          <w:szCs w:val="24"/>
          <w:lang w:val="bs-Latn-BA"/>
        </w:rPr>
        <w:t>kurira</w:t>
      </w:r>
      <w:r w:rsidR="003C51FC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3C51FC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lično</w:t>
      </w:r>
      <w:r w:rsidR="00283D26" w:rsidRPr="00D72DFF">
        <w:rPr>
          <w:szCs w:val="24"/>
          <w:lang w:val="bs-Latn-BA"/>
        </w:rPr>
        <w:t xml:space="preserve"> </w:t>
      </w:r>
      <w:r w:rsidR="00643DCA" w:rsidRPr="00D72DFF">
        <w:rPr>
          <w:szCs w:val="24"/>
          <w:lang w:val="bs-Latn-BA"/>
        </w:rPr>
        <w:t>(</w:t>
      </w:r>
      <w:r w:rsidRPr="00D72DFF">
        <w:rPr>
          <w:szCs w:val="24"/>
          <w:lang w:val="bs-Latn-BA"/>
        </w:rPr>
        <w:t>vid</w:t>
      </w:r>
      <w:r w:rsidR="008F0AC1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eti</w:t>
      </w:r>
      <w:r w:rsidR="00643DC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Aneks</w:t>
      </w:r>
      <w:r w:rsidR="00643DCA" w:rsidRPr="00D72DFF">
        <w:rPr>
          <w:szCs w:val="24"/>
          <w:lang w:val="bs-Latn-BA"/>
        </w:rPr>
        <w:t xml:space="preserve"> 2). </w:t>
      </w:r>
      <w:r w:rsidRPr="00D72DFF">
        <w:rPr>
          <w:szCs w:val="24"/>
          <w:lang w:val="bs-Latn-BA"/>
        </w:rPr>
        <w:t>Smatraće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Registracioni</w:t>
      </w:r>
      <w:r w:rsidR="00E56BA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formular</w:t>
      </w:r>
      <w:r w:rsidR="007808B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nije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ni</w:t>
      </w:r>
      <w:r w:rsidR="00A51FBB" w:rsidRPr="00D72DFF">
        <w:rPr>
          <w:szCs w:val="24"/>
          <w:lang w:val="bs-Latn-BA"/>
        </w:rPr>
        <w:t xml:space="preserve"> </w:t>
      </w:r>
      <w:r w:rsidR="00BB1A34" w:rsidRPr="00D72DFF">
        <w:rPr>
          <w:szCs w:val="24"/>
          <w:lang w:val="bs-Latn-BA"/>
        </w:rPr>
        <w:t>podnije</w:t>
      </w:r>
      <w:r w:rsidRPr="00D72DFF">
        <w:rPr>
          <w:szCs w:val="24"/>
          <w:lang w:val="bs-Latn-BA"/>
        </w:rPr>
        <w:t>t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ukoliko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dostavlјen</w:t>
      </w:r>
      <w:r w:rsidR="007808B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faksom</w:t>
      </w:r>
      <w:r w:rsidR="007808B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643DC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elektronskom</w:t>
      </w:r>
      <w:r w:rsidR="006E760C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poštom</w:t>
      </w:r>
      <w:r w:rsidR="00643DC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ukoliko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nepotpun</w:t>
      </w:r>
      <w:r w:rsidR="00A51FBB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o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čemu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će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dodijelјivač</w:t>
      </w:r>
      <w:r w:rsidR="00A51FBB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Pr="00D72DFF">
        <w:rPr>
          <w:i/>
          <w:szCs w:val="24"/>
          <w:lang w:val="bs-Latn-BA"/>
        </w:rPr>
        <w:t>nog</w:t>
      </w:r>
      <w:r w:rsidR="00A51FBB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A51FBB" w:rsidRPr="00D72DFF">
        <w:rPr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obavijestiti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podnosioca</w:t>
      </w:r>
      <w:r w:rsidR="00A51FBB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uz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navođenje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razloga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zbog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kojih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registracija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nije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izvršena</w:t>
      </w:r>
      <w:r w:rsidR="00A51FBB" w:rsidRPr="00D72DFF">
        <w:rPr>
          <w:szCs w:val="24"/>
          <w:lang w:val="bs-Latn-BA"/>
        </w:rPr>
        <w:t>.</w:t>
      </w:r>
      <w:r w:rsidR="00A51FBB" w:rsidRPr="00D72DFF">
        <w:rPr>
          <w:i/>
          <w:szCs w:val="24"/>
          <w:lang w:val="bs-Latn-BA"/>
        </w:rPr>
        <w:t xml:space="preserve"> </w:t>
      </w:r>
    </w:p>
    <w:p w14:paraId="3B333D2B" w14:textId="77777777" w:rsidR="00F279A9" w:rsidRPr="00D72DFF" w:rsidRDefault="00C72208" w:rsidP="005D61CE">
      <w:pPr>
        <w:shd w:val="clear" w:color="auto" w:fill="FFFFFF"/>
        <w:rPr>
          <w:szCs w:val="24"/>
          <w:lang w:val="bs-Latn-BA"/>
        </w:rPr>
      </w:pPr>
      <w:r w:rsidRPr="00D72DFF">
        <w:rPr>
          <w:i/>
          <w:szCs w:val="24"/>
          <w:lang w:val="bs-Latn-BA"/>
        </w:rPr>
        <w:t>Dodijelјivač</w:t>
      </w:r>
      <w:r w:rsidR="00621C98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Pr="00D72DFF">
        <w:rPr>
          <w:i/>
          <w:szCs w:val="24"/>
          <w:lang w:val="bs-Latn-BA"/>
        </w:rPr>
        <w:t>nog</w:t>
      </w:r>
      <w:r w:rsidR="00621C98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CD5C3C" w:rsidRPr="00D72DFF">
        <w:rPr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može</w:t>
      </w:r>
      <w:r w:rsidR="00152F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</w:t>
      </w:r>
      <w:r w:rsidR="00152F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traži</w:t>
      </w:r>
      <w:r w:rsidR="00535AA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dopunu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informacija</w:t>
      </w:r>
      <w:r w:rsidR="00A35F1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dostavlјenih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A51FB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Registracionim</w:t>
      </w:r>
      <w:r w:rsidR="00E56BA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formularima</w:t>
      </w:r>
      <w:r w:rsidR="007808B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A35F1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A35F1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njihovim</w:t>
      </w:r>
      <w:r w:rsidR="00A35F1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prilozima</w:t>
      </w:r>
      <w:r w:rsidR="00F279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F279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prim</w:t>
      </w:r>
      <w:r w:rsidR="009E24D9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erenom</w:t>
      </w:r>
      <w:r w:rsidR="00F279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roku</w:t>
      </w:r>
      <w:r w:rsidR="00643DCA" w:rsidRPr="00D72DFF">
        <w:rPr>
          <w:szCs w:val="24"/>
          <w:lang w:val="bs-Latn-BA"/>
        </w:rPr>
        <w:t xml:space="preserve">. </w:t>
      </w:r>
    </w:p>
    <w:p w14:paraId="37BE7DE7" w14:textId="77777777" w:rsidR="00643DCA" w:rsidRPr="00D72DFF" w:rsidRDefault="00C72208" w:rsidP="005D61CE">
      <w:pPr>
        <w:shd w:val="clear" w:color="auto" w:fill="FFFFFF"/>
        <w:rPr>
          <w:szCs w:val="24"/>
          <w:lang w:val="bs-Latn-BA"/>
        </w:rPr>
      </w:pPr>
      <w:r w:rsidRPr="00D72DFF">
        <w:rPr>
          <w:szCs w:val="24"/>
          <w:lang w:val="bs-Latn-BA"/>
        </w:rPr>
        <w:t>Obav</w:t>
      </w:r>
      <w:r w:rsidR="00413223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eštenje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potvrdi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643DC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neprihvatanju</w:t>
      </w:r>
      <w:r w:rsidR="00F279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registracije</w:t>
      </w:r>
      <w:r w:rsidR="00F279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će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biti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poslato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elektronskom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poštom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adresu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un</w:t>
      </w:r>
      <w:r w:rsidR="00705F57" w:rsidRPr="00D72DFF">
        <w:rPr>
          <w:szCs w:val="24"/>
          <w:lang w:val="bs-Latn-BA"/>
        </w:rPr>
        <w:t>ij</w:t>
      </w:r>
      <w:r w:rsidRPr="00D72DFF">
        <w:rPr>
          <w:szCs w:val="24"/>
          <w:lang w:val="bs-Latn-BA"/>
        </w:rPr>
        <w:t>etu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364AC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Registracioni</w:t>
      </w:r>
      <w:r w:rsidR="00E56BA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formular</w:t>
      </w:r>
      <w:r w:rsidR="00643DCA" w:rsidRPr="00D72DFF">
        <w:rPr>
          <w:spacing w:val="-1"/>
          <w:szCs w:val="24"/>
          <w:lang w:val="bs-Latn-BA"/>
        </w:rPr>
        <w:t xml:space="preserve">. </w:t>
      </w:r>
    </w:p>
    <w:p w14:paraId="21F0D43F" w14:textId="77777777" w:rsidR="00E808B2" w:rsidRPr="00D72DFF" w:rsidRDefault="00C72208" w:rsidP="005D61CE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Učesnik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tržištu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535AA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dužan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dostavi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sve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zahtijevane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dokumente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najmanje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pet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="00E808B2" w:rsidRPr="00D72DFF">
        <w:rPr>
          <w:rFonts w:ascii="Times New Roman" w:hAnsi="Times New Roman" w:cs="Times New Roman"/>
          <w:lang w:val="bs-Latn-BA"/>
        </w:rPr>
        <w:t xml:space="preserve">(5) </w:t>
      </w:r>
      <w:r w:rsidRPr="00D72DFF">
        <w:rPr>
          <w:rFonts w:ascii="Times New Roman" w:hAnsi="Times New Roman" w:cs="Times New Roman"/>
          <w:i/>
          <w:lang w:val="bs-Latn-BA"/>
        </w:rPr>
        <w:t>radnih</w:t>
      </w:r>
      <w:r w:rsidR="005148FE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dana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prije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planiranog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početka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učešća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procedurama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unutardnevnu</w:t>
      </w:r>
      <w:r w:rsidR="00E56BA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</w:t>
      </w:r>
      <w:r w:rsidR="00413223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elu</w:t>
      </w:r>
      <w:r w:rsidR="0017208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lang w:val="bs-Latn-BA"/>
        </w:rPr>
        <w:t>Ako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ovaj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krajnji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rok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propusti</w:t>
      </w:r>
      <w:r w:rsidR="005148FE" w:rsidRPr="00D72DFF">
        <w:rPr>
          <w:rFonts w:ascii="Times New Roman" w:hAnsi="Times New Roman" w:cs="Times New Roman"/>
          <w:lang w:val="bs-Latn-BA"/>
        </w:rPr>
        <w:t>,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operatori</w:t>
      </w:r>
      <w:r w:rsidR="00E56BAF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i/>
          <w:lang w:val="bs-Latn-BA"/>
        </w:rPr>
        <w:t>prijenos</w:t>
      </w:r>
      <w:r w:rsidRPr="00D72DFF">
        <w:rPr>
          <w:rFonts w:ascii="Times New Roman" w:hAnsi="Times New Roman" w:cs="Times New Roman"/>
          <w:i/>
          <w:lang w:val="bs-Latn-BA"/>
        </w:rPr>
        <w:t>nog</w:t>
      </w:r>
      <w:r w:rsidR="00E56BAF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sistema</w:t>
      </w:r>
      <w:r w:rsidR="00E56BA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tom</w:t>
      </w:r>
      <w:r w:rsidR="00F977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učesniku</w:t>
      </w:r>
      <w:r w:rsidR="00F977A4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na</w:t>
      </w:r>
      <w:r w:rsidR="00F977A4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tržištu</w:t>
      </w:r>
      <w:r w:rsidR="00F977A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ne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mogu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5148F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garantuju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učešće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</w:t>
      </w:r>
      <w:r w:rsidR="00413223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eli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</w:p>
    <w:p w14:paraId="2F0B39BF" w14:textId="77777777" w:rsidR="002975A9" w:rsidRPr="00D72DFF" w:rsidRDefault="00C72208" w:rsidP="005D61CE">
      <w:pPr>
        <w:shd w:val="clear" w:color="auto" w:fill="FFFFFF"/>
        <w:rPr>
          <w:i/>
          <w:szCs w:val="24"/>
          <w:lang w:val="bs-Latn-BA"/>
        </w:rPr>
      </w:pPr>
      <w:r w:rsidRPr="00D72DFF">
        <w:rPr>
          <w:szCs w:val="24"/>
          <w:lang w:val="bs-Latn-BA"/>
        </w:rPr>
        <w:t>Registrovan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učesnik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tržištu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koji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ispuni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sve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uslove</w:t>
      </w:r>
      <w:r w:rsidR="000C4BE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navedene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ovom</w:t>
      </w:r>
      <w:r w:rsidR="002975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članu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5148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smatra</w:t>
      </w:r>
      <w:r w:rsidR="00283D26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korisnikom</w:t>
      </w:r>
      <w:r w:rsidR="007A7554" w:rsidRPr="00D72DFF">
        <w:rPr>
          <w:i/>
          <w:szCs w:val="24"/>
          <w:lang w:val="bs-Latn-BA"/>
        </w:rPr>
        <w:t>.</w:t>
      </w:r>
    </w:p>
    <w:p w14:paraId="5CB32B74" w14:textId="77777777" w:rsidR="00E808B2" w:rsidRPr="00D72DFF" w:rsidRDefault="00C72208" w:rsidP="00C37673">
      <w:pPr>
        <w:pStyle w:val="Heading3"/>
        <w:rPr>
          <w:lang w:val="bs-Latn-BA"/>
        </w:rPr>
      </w:pPr>
      <w:bookmarkStart w:id="26" w:name="_Toc398539513"/>
      <w:bookmarkStart w:id="27" w:name="_Toc88466069"/>
      <w:r w:rsidRPr="00D72DFF">
        <w:rPr>
          <w:lang w:val="bs-Latn-BA"/>
        </w:rPr>
        <w:lastRenderedPageBreak/>
        <w:t>Član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3.</w:t>
      </w:r>
      <w:r w:rsidR="00DA2B2F" w:rsidRPr="00D72DFF">
        <w:rPr>
          <w:lang w:val="bs-Latn-BA"/>
        </w:rPr>
        <w:t>2</w:t>
      </w:r>
      <w:r w:rsidR="00E808B2" w:rsidRPr="00D72DFF">
        <w:rPr>
          <w:lang w:val="bs-Latn-BA"/>
        </w:rPr>
        <w:t xml:space="preserve">. </w:t>
      </w:r>
      <w:r w:rsidRPr="00D72DFF">
        <w:rPr>
          <w:lang w:val="bs-Latn-BA"/>
        </w:rPr>
        <w:t>Obav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eštenje</w:t>
      </w:r>
      <w:r w:rsidR="00C03FEE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956991" w:rsidRPr="00D72DFF">
        <w:rPr>
          <w:lang w:val="bs-Latn-BA"/>
        </w:rPr>
        <w:t xml:space="preserve"> </w:t>
      </w:r>
      <w:r w:rsidRPr="00D72DFF">
        <w:rPr>
          <w:lang w:val="bs-Latn-BA"/>
        </w:rPr>
        <w:t>prom</w:t>
      </w:r>
      <w:r w:rsidR="00956991" w:rsidRPr="00D72DFF">
        <w:rPr>
          <w:lang w:val="bs-Latn-BA"/>
        </w:rPr>
        <w:t>j</w:t>
      </w:r>
      <w:r w:rsidRPr="00D72DFF">
        <w:rPr>
          <w:lang w:val="bs-Latn-BA"/>
        </w:rPr>
        <w:t>enama</w:t>
      </w:r>
      <w:bookmarkEnd w:id="26"/>
      <w:bookmarkEnd w:id="27"/>
    </w:p>
    <w:p w14:paraId="6096DD87" w14:textId="77777777" w:rsidR="00E808B2" w:rsidRPr="00D72DFF" w:rsidRDefault="00C72208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Uslovi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učešće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navedeni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Pravilima</w:t>
      </w:r>
      <w:r w:rsidR="00F43FFD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F43FFD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F43FFD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F43FFD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E56BAF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moraju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ispune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svakom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trenutku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prilikom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učešća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postupcima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</w:t>
      </w:r>
      <w:r w:rsidR="00413223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elu</w:t>
      </w:r>
      <w:r w:rsidR="0087156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unutardnevnih</w:t>
      </w:r>
      <w:r w:rsidR="006602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i/>
          <w:lang w:val="bs-Latn-BA"/>
        </w:rPr>
        <w:t>Korisnik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dužan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="00100C81" w:rsidRPr="00D72DFF">
        <w:rPr>
          <w:rFonts w:ascii="Times New Roman" w:hAnsi="Times New Roman" w:cs="Times New Roman"/>
          <w:lang w:val="bs-Latn-BA"/>
        </w:rPr>
        <w:t xml:space="preserve">oba </w:t>
      </w:r>
      <w:r w:rsidR="00100C81" w:rsidRPr="00D72DFF">
        <w:rPr>
          <w:rFonts w:ascii="Times New Roman" w:hAnsi="Times New Roman" w:cs="Times New Roman"/>
          <w:i/>
          <w:lang w:val="bs-Latn-BA"/>
        </w:rPr>
        <w:t>operatora prijenosnih sistema,</w:t>
      </w:r>
      <w:r w:rsidR="00100C8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odmah</w:t>
      </w:r>
      <w:r w:rsidR="001D669C" w:rsidRPr="00D72DFF">
        <w:rPr>
          <w:rFonts w:ascii="Times New Roman" w:hAnsi="Times New Roman" w:cs="Times New Roman"/>
          <w:lang w:val="bs-Latn-BA"/>
        </w:rPr>
        <w:t>,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1D669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pismenoj</w:t>
      </w:r>
      <w:r w:rsidR="001D669C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formi</w:t>
      </w:r>
      <w:r w:rsidR="001D669C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obavijesti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bilo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kakvim</w:t>
      </w:r>
      <w:r w:rsidR="009569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prom</w:t>
      </w:r>
      <w:r w:rsidR="00956991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enama</w:t>
      </w:r>
      <w:r w:rsidR="00C03FE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koje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utiču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ispunjenje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="004D0BC5" w:rsidRPr="00D72DFF">
        <w:rPr>
          <w:rFonts w:ascii="Times New Roman" w:hAnsi="Times New Roman" w:cs="Times New Roman"/>
          <w:lang w:val="bs-Latn-BA"/>
        </w:rPr>
        <w:t>za</w:t>
      </w:r>
      <w:r w:rsidRPr="00D72DFF">
        <w:rPr>
          <w:rFonts w:ascii="Times New Roman" w:hAnsi="Times New Roman" w:cs="Times New Roman"/>
          <w:lang w:val="bs-Latn-BA"/>
        </w:rPr>
        <w:t>datih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uslova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</w:p>
    <w:p w14:paraId="16BD5C76" w14:textId="77777777" w:rsidR="00604E5F" w:rsidRPr="00D72DFF" w:rsidRDefault="00C72208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Prom</w:t>
      </w:r>
      <w:r w:rsidR="00956991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ene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podataka</w:t>
      </w:r>
      <w:r w:rsidR="00D249D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kontakt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osobama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korisnika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izjave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navedene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formularima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koje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dostavio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korisnik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moraju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</w:t>
      </w:r>
      <w:r w:rsidR="00C80350" w:rsidRPr="00D72DFF">
        <w:rPr>
          <w:rFonts w:ascii="Times New Roman" w:hAnsi="Times New Roman" w:cs="Times New Roman"/>
          <w:lang w:val="bs-Latn-BA"/>
        </w:rPr>
        <w:t>opć</w:t>
      </w:r>
      <w:r w:rsidRPr="00D72DFF">
        <w:rPr>
          <w:rFonts w:ascii="Times New Roman" w:hAnsi="Times New Roman" w:cs="Times New Roman"/>
          <w:lang w:val="bs-Latn-BA"/>
        </w:rPr>
        <w:t>e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operatorima</w:t>
      </w:r>
      <w:r w:rsidR="00E56BAF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="00210574" w:rsidRPr="00D72DFF">
        <w:rPr>
          <w:rFonts w:ascii="Times New Roman" w:hAnsi="Times New Roman" w:cs="Times New Roman"/>
          <w:i/>
          <w:lang w:val="bs-Latn-BA"/>
        </w:rPr>
        <w:t>prijenos</w:t>
      </w:r>
      <w:r w:rsidRPr="00D72DFF">
        <w:rPr>
          <w:rFonts w:ascii="Times New Roman" w:hAnsi="Times New Roman" w:cs="Times New Roman"/>
          <w:i/>
          <w:lang w:val="bs-Latn-BA"/>
        </w:rPr>
        <w:t>nih</w:t>
      </w:r>
      <w:r w:rsidR="00E56BAF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sistema</w:t>
      </w:r>
      <w:r w:rsidR="00E56BAF" w:rsidRPr="00D72DFF" w:rsidDel="00E56BA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pismenoj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formi</w:t>
      </w:r>
      <w:r w:rsidR="00F70F3E" w:rsidRPr="00D72DFF">
        <w:rPr>
          <w:rFonts w:ascii="Times New Roman" w:hAnsi="Times New Roman" w:cs="Times New Roman"/>
          <w:lang w:val="bs-Latn-BA"/>
        </w:rPr>
        <w:t>,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roku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</w:t>
      </w:r>
      <w:r w:rsidR="00E0369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sedam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="00E808B2" w:rsidRPr="00D72DFF">
        <w:rPr>
          <w:rFonts w:ascii="Times New Roman" w:hAnsi="Times New Roman" w:cs="Times New Roman"/>
          <w:lang w:val="bs-Latn-BA"/>
        </w:rPr>
        <w:t xml:space="preserve">(7) </w:t>
      </w:r>
      <w:r w:rsidRPr="00D72DFF">
        <w:rPr>
          <w:rFonts w:ascii="Times New Roman" w:hAnsi="Times New Roman" w:cs="Times New Roman"/>
          <w:lang w:val="bs-Latn-BA"/>
        </w:rPr>
        <w:t>dana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</w:p>
    <w:p w14:paraId="7990DB3A" w14:textId="77777777" w:rsidR="007B27A7" w:rsidRPr="00D72DFF" w:rsidRDefault="007B27A7" w:rsidP="00EE5809">
      <w:pPr>
        <w:rPr>
          <w:lang w:val="bs-Latn-BA"/>
        </w:rPr>
      </w:pPr>
    </w:p>
    <w:p w14:paraId="45374166" w14:textId="77777777" w:rsidR="00E808B2" w:rsidRPr="00D72DFF" w:rsidRDefault="00C72208" w:rsidP="00C37673">
      <w:pPr>
        <w:pStyle w:val="Heading1"/>
        <w:rPr>
          <w:lang w:val="bs-Latn-BA"/>
        </w:rPr>
      </w:pPr>
      <w:bookmarkStart w:id="28" w:name="_Toc398539514"/>
      <w:bookmarkStart w:id="29" w:name="_Toc88466070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4</w:t>
      </w:r>
      <w:r w:rsidR="00C37673" w:rsidRPr="00D72DFF">
        <w:rPr>
          <w:lang w:val="bs-Latn-BA"/>
        </w:rPr>
        <w:t xml:space="preserve">. </w:t>
      </w:r>
      <w:r w:rsidRPr="00D72DFF">
        <w:rPr>
          <w:lang w:val="bs-Latn-BA"/>
        </w:rPr>
        <w:t>Isklјučenje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korisnika</w:t>
      </w:r>
      <w:bookmarkEnd w:id="28"/>
      <w:bookmarkEnd w:id="29"/>
      <w:r w:rsidR="00E808B2" w:rsidRPr="00D72DFF">
        <w:rPr>
          <w:lang w:val="bs-Latn-BA"/>
        </w:rPr>
        <w:t xml:space="preserve"> </w:t>
      </w:r>
    </w:p>
    <w:p w14:paraId="73D4AD4F" w14:textId="77777777" w:rsidR="007B27A7" w:rsidRPr="00D72DFF" w:rsidRDefault="007B27A7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</w:p>
    <w:p w14:paraId="4109A5F0" w14:textId="77777777" w:rsidR="00E808B2" w:rsidRPr="00D72DFF" w:rsidRDefault="00C72208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Ako</w:t>
      </w:r>
      <w:r w:rsidR="00115A0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</w:t>
      </w:r>
      <w:r w:rsidR="00115A04" w:rsidRPr="00D72DFF">
        <w:rPr>
          <w:rFonts w:ascii="Times New Roman" w:hAnsi="Times New Roman" w:cs="Times New Roman"/>
          <w:lang w:val="bs-Latn-BA"/>
        </w:rPr>
        <w:t xml:space="preserve"> </w:t>
      </w:r>
      <w:r w:rsidR="00A7275E" w:rsidRPr="00D72DFF">
        <w:rPr>
          <w:rFonts w:ascii="Times New Roman" w:hAnsi="Times New Roman" w:cs="Times New Roman"/>
          <w:i/>
          <w:lang w:val="bs-Latn-BA"/>
        </w:rPr>
        <w:t>k</w:t>
      </w:r>
      <w:r w:rsidRPr="00D72DFF">
        <w:rPr>
          <w:rFonts w:ascii="Times New Roman" w:hAnsi="Times New Roman" w:cs="Times New Roman"/>
          <w:i/>
          <w:lang w:val="bs-Latn-BA"/>
        </w:rPr>
        <w:t>orisnik</w:t>
      </w:r>
      <w:r w:rsidR="00E808B2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115A0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bilo</w:t>
      </w:r>
      <w:r w:rsidR="00115A0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koji</w:t>
      </w:r>
      <w:r w:rsidR="00115A04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način</w:t>
      </w:r>
      <w:r w:rsidR="00E808B2" w:rsidRPr="00D72DFF">
        <w:rPr>
          <w:rFonts w:ascii="Times New Roman" w:hAnsi="Times New Roman" w:cs="Times New Roman"/>
          <w:lang w:val="bs-Latn-BA"/>
        </w:rPr>
        <w:t xml:space="preserve">: </w:t>
      </w:r>
    </w:p>
    <w:p w14:paraId="2A2FB3F1" w14:textId="77777777" w:rsidR="00E808B2" w:rsidRPr="00D72DFF" w:rsidRDefault="00C72208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prekršio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Pravila</w:t>
      </w:r>
      <w:r w:rsidR="007E47B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za</w:t>
      </w:r>
      <w:r w:rsidR="007E47BA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unutardnevnu</w:t>
      </w:r>
      <w:r w:rsidR="007E47BA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dod</w:t>
      </w:r>
      <w:r w:rsidR="00413223" w:rsidRPr="00D72DFF">
        <w:rPr>
          <w:rFonts w:ascii="Times New Roman" w:hAnsi="Times New Roman" w:cs="Times New Roman"/>
          <w:i/>
          <w:lang w:val="bs-Latn-BA"/>
        </w:rPr>
        <w:t>j</w:t>
      </w:r>
      <w:r w:rsidRPr="00D72DFF">
        <w:rPr>
          <w:rFonts w:ascii="Times New Roman" w:hAnsi="Times New Roman" w:cs="Times New Roman"/>
          <w:i/>
          <w:lang w:val="bs-Latn-BA"/>
        </w:rPr>
        <w:t>elu</w:t>
      </w:r>
      <w:r w:rsidR="007E47BA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kapaciteta</w:t>
      </w:r>
      <w:r w:rsidR="007E47BA" w:rsidRPr="00D72DFF">
        <w:rPr>
          <w:rFonts w:ascii="Times New Roman" w:hAnsi="Times New Roman" w:cs="Times New Roman"/>
          <w:lang w:val="bs-Latn-BA"/>
        </w:rPr>
        <w:t xml:space="preserve"> </w:t>
      </w:r>
      <w:r w:rsidR="00E808B2" w:rsidRPr="00D72DFF">
        <w:rPr>
          <w:rFonts w:ascii="Times New Roman" w:hAnsi="Times New Roman" w:cs="Times New Roman"/>
          <w:lang w:val="bs-Latn-BA"/>
        </w:rPr>
        <w:t>(</w:t>
      </w:r>
      <w:r w:rsidRPr="00D72DFF">
        <w:rPr>
          <w:rFonts w:ascii="Times New Roman" w:hAnsi="Times New Roman" w:cs="Times New Roman"/>
          <w:lang w:val="bs-Latn-BA"/>
        </w:rPr>
        <w:t>posebno</w:t>
      </w:r>
      <w:r w:rsidR="00DB14DF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bez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ograničenja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samo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F1540B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njega</w:t>
      </w:r>
      <w:r w:rsidR="00F1540B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ako</w:t>
      </w:r>
      <w:r w:rsidR="00F70F3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krši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</w:t>
      </w:r>
      <w:r w:rsidR="006206B7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elјak</w:t>
      </w:r>
      <w:r w:rsidR="00E808B2" w:rsidRPr="00D72DFF">
        <w:rPr>
          <w:rFonts w:ascii="Times New Roman" w:hAnsi="Times New Roman" w:cs="Times New Roman"/>
          <w:lang w:val="bs-Latn-BA"/>
        </w:rPr>
        <w:t xml:space="preserve"> 6); </w:t>
      </w:r>
    </w:p>
    <w:p w14:paraId="0316F088" w14:textId="77777777" w:rsidR="00E808B2" w:rsidRPr="00D72DFF" w:rsidRDefault="00C72208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ponašao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tako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da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štetno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utiče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na</w:t>
      </w:r>
      <w:r w:rsidR="00F70F3E" w:rsidRPr="00D72DFF">
        <w:rPr>
          <w:rFonts w:ascii="Times New Roman" w:hAnsi="Times New Roman" w:cs="Times New Roman"/>
          <w:lang w:val="bs-Latn-BA"/>
        </w:rPr>
        <w:t>,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je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</w:t>
      </w:r>
      <w:r w:rsidR="00816618" w:rsidRPr="00D72DFF">
        <w:rPr>
          <w:rFonts w:ascii="Times New Roman" w:hAnsi="Times New Roman" w:cs="Times New Roman"/>
          <w:lang w:val="bs-Latn-BA"/>
        </w:rPr>
        <w:t>ij</w:t>
      </w:r>
      <w:r w:rsidRPr="00D72DFF">
        <w:rPr>
          <w:rFonts w:ascii="Times New Roman" w:hAnsi="Times New Roman" w:cs="Times New Roman"/>
          <w:lang w:val="bs-Latn-BA"/>
        </w:rPr>
        <w:t>etnja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konkurentnosti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procedurama</w:t>
      </w:r>
      <w:r w:rsidR="00E56BA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</w:t>
      </w:r>
      <w:r w:rsidR="00413223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ele</w:t>
      </w:r>
      <w:r w:rsidR="0087156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unutardnevnog</w:t>
      </w:r>
      <w:r w:rsidR="006602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; </w:t>
      </w:r>
    </w:p>
    <w:p w14:paraId="22164BED" w14:textId="77777777" w:rsidR="00E808B2" w:rsidRPr="00D72DFF" w:rsidRDefault="00C72208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objavio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bankrot</w:t>
      </w:r>
      <w:r w:rsidR="00DB14DF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postao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nesolventan</w:t>
      </w:r>
      <w:r w:rsidR="00F70F3E" w:rsidRPr="00D72DFF">
        <w:rPr>
          <w:rFonts w:ascii="Times New Roman" w:hAnsi="Times New Roman" w:cs="Times New Roman"/>
          <w:lang w:val="bs-Latn-BA"/>
        </w:rPr>
        <w:t>,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DB14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ako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mu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se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obustavi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plaćanje</w:t>
      </w:r>
      <w:r w:rsidR="00E808B2" w:rsidRPr="00D72DFF">
        <w:rPr>
          <w:rFonts w:ascii="Times New Roman" w:hAnsi="Times New Roman" w:cs="Times New Roman"/>
          <w:lang w:val="bs-Latn-BA"/>
        </w:rPr>
        <w:t xml:space="preserve">; </w:t>
      </w:r>
    </w:p>
    <w:p w14:paraId="4C6B979E" w14:textId="77777777" w:rsidR="00E808B2" w:rsidRPr="00D72DFF" w:rsidRDefault="00C72208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postane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predmet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zahtjeva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283D26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bankrot</w:t>
      </w:r>
      <w:r w:rsidR="00E808B2" w:rsidRPr="00D72DFF">
        <w:rPr>
          <w:rFonts w:ascii="Times New Roman" w:hAnsi="Times New Roman" w:cs="Times New Roman"/>
          <w:lang w:val="bs-Latn-BA"/>
        </w:rPr>
        <w:t xml:space="preserve">, </w:t>
      </w:r>
      <w:r w:rsidRPr="00D72DFF">
        <w:rPr>
          <w:rFonts w:ascii="Times New Roman" w:hAnsi="Times New Roman" w:cs="Times New Roman"/>
          <w:lang w:val="bs-Latn-BA"/>
        </w:rPr>
        <w:t>nesolventnost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ili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obustavu</w:t>
      </w:r>
      <w:r w:rsidR="00D54ADE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plaćanja</w:t>
      </w:r>
      <w:r w:rsidR="00AD03A1" w:rsidRPr="00D72DFF">
        <w:rPr>
          <w:rFonts w:ascii="Times New Roman" w:hAnsi="Times New Roman" w:cs="Times New Roman"/>
          <w:lang w:val="bs-Latn-BA"/>
        </w:rPr>
        <w:t>,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</w:p>
    <w:p w14:paraId="56A4750B" w14:textId="77777777" w:rsidR="00E808B2" w:rsidRPr="00D72DFF" w:rsidRDefault="00C72208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bs-Latn-BA"/>
        </w:rPr>
      </w:pPr>
      <w:r w:rsidRPr="00D72DFF">
        <w:rPr>
          <w:rFonts w:ascii="Times New Roman" w:hAnsi="Times New Roman" w:cs="Times New Roman"/>
          <w:lang w:val="bs-Latn-BA"/>
        </w:rPr>
        <w:t>takvog</w:t>
      </w:r>
      <w:r w:rsidR="00E808B2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korisnika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će</w:t>
      </w:r>
      <w:r w:rsidR="00AD03A1" w:rsidRPr="00D72DFF">
        <w:rPr>
          <w:rFonts w:ascii="Times New Roman" w:hAnsi="Times New Roman" w:cs="Times New Roman"/>
          <w:lang w:val="bs-Latn-BA"/>
        </w:rPr>
        <w:t>,</w:t>
      </w:r>
      <w:r w:rsidR="00AD03A1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NOSBiH</w:t>
      </w:r>
      <w:r w:rsidR="00AD03A1" w:rsidRPr="00D72DFF">
        <w:rPr>
          <w:rFonts w:ascii="Times New Roman" w:hAnsi="Times New Roman" w:cs="Times New Roman"/>
          <w:i/>
          <w:lang w:val="bs-Latn-BA"/>
        </w:rPr>
        <w:t>,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odnosno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i/>
          <w:lang w:val="bs-Latn-BA"/>
        </w:rPr>
        <w:t>EMS</w:t>
      </w:r>
      <w:r w:rsidR="00AD03A1" w:rsidRPr="00D72DFF">
        <w:rPr>
          <w:rFonts w:ascii="Times New Roman" w:hAnsi="Times New Roman" w:cs="Times New Roman"/>
          <w:i/>
          <w:lang w:val="bs-Latn-BA"/>
        </w:rPr>
        <w:t>,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="00A74250" w:rsidRPr="00D72DFF">
        <w:rPr>
          <w:rFonts w:ascii="Times New Roman" w:hAnsi="Times New Roman" w:cs="Times New Roman"/>
          <w:lang w:val="bs-Latn-BA"/>
        </w:rPr>
        <w:t xml:space="preserve">poslije potvrde drugog </w:t>
      </w:r>
      <w:r w:rsidR="00A74250" w:rsidRPr="00D72DFF">
        <w:rPr>
          <w:rFonts w:ascii="Times New Roman" w:hAnsi="Times New Roman" w:cs="Times New Roman"/>
          <w:i/>
          <w:lang w:val="bs-Latn-BA"/>
        </w:rPr>
        <w:t xml:space="preserve">operatora prijenosnog sistema, </w:t>
      </w:r>
      <w:r w:rsidR="00A74250" w:rsidRPr="00D72DFF">
        <w:rPr>
          <w:rFonts w:ascii="Times New Roman" w:hAnsi="Times New Roman" w:cs="Times New Roman"/>
          <w:lang w:val="bs-Latn-BA"/>
        </w:rPr>
        <w:t xml:space="preserve">bez odlaganja </w:t>
      </w:r>
      <w:r w:rsidRPr="00D72DFF">
        <w:rPr>
          <w:rFonts w:ascii="Times New Roman" w:hAnsi="Times New Roman" w:cs="Times New Roman"/>
          <w:lang w:val="bs-Latn-BA"/>
        </w:rPr>
        <w:t>isklјučiti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iz</w:t>
      </w:r>
      <w:r w:rsidR="0031691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procedura</w:t>
      </w:r>
      <w:r w:rsidR="0031691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za</w:t>
      </w:r>
      <w:r w:rsidR="0031691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dod</w:t>
      </w:r>
      <w:r w:rsidR="00413223" w:rsidRPr="00D72DFF">
        <w:rPr>
          <w:rFonts w:ascii="Times New Roman" w:hAnsi="Times New Roman" w:cs="Times New Roman"/>
          <w:lang w:val="bs-Latn-BA"/>
        </w:rPr>
        <w:t>j</w:t>
      </w:r>
      <w:r w:rsidRPr="00D72DFF">
        <w:rPr>
          <w:rFonts w:ascii="Times New Roman" w:hAnsi="Times New Roman" w:cs="Times New Roman"/>
          <w:lang w:val="bs-Latn-BA"/>
        </w:rPr>
        <w:t>elu</w:t>
      </w:r>
      <w:r w:rsidR="00871563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unutardnevnih</w:t>
      </w:r>
      <w:r w:rsidR="006602DF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kapaciteta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  <w:r w:rsidRPr="00D72DFF">
        <w:rPr>
          <w:rFonts w:ascii="Times New Roman" w:hAnsi="Times New Roman" w:cs="Times New Roman"/>
          <w:i/>
          <w:lang w:val="bs-Latn-BA"/>
        </w:rPr>
        <w:t>Korisnik</w:t>
      </w:r>
      <w:r w:rsidR="00283D26" w:rsidRPr="00D72DFF">
        <w:rPr>
          <w:rFonts w:ascii="Times New Roman" w:hAnsi="Times New Roman" w:cs="Times New Roman"/>
          <w:i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će</w:t>
      </w:r>
      <w:r w:rsidR="00C65DD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odmah</w:t>
      </w:r>
      <w:r w:rsidR="00C65DD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biti</w:t>
      </w:r>
      <w:r w:rsidR="00C65DDA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obaviješten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o</w:t>
      </w:r>
      <w:r w:rsidR="00AD03A1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isklјučenju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putem</w:t>
      </w:r>
      <w:r w:rsidR="00430C77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faksa</w:t>
      </w:r>
      <w:r w:rsidR="00E027A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i</w:t>
      </w:r>
      <w:r w:rsidR="00E027A0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elektronske</w:t>
      </w:r>
      <w:r w:rsidR="00CE56FD" w:rsidRPr="00D72DFF">
        <w:rPr>
          <w:rFonts w:ascii="Times New Roman" w:hAnsi="Times New Roman" w:cs="Times New Roman"/>
          <w:lang w:val="bs-Latn-BA"/>
        </w:rPr>
        <w:t xml:space="preserve"> </w:t>
      </w:r>
      <w:r w:rsidRPr="00D72DFF">
        <w:rPr>
          <w:rFonts w:ascii="Times New Roman" w:hAnsi="Times New Roman" w:cs="Times New Roman"/>
          <w:lang w:val="bs-Latn-BA"/>
        </w:rPr>
        <w:t>pošte</w:t>
      </w:r>
      <w:r w:rsidR="00E808B2" w:rsidRPr="00D72DFF">
        <w:rPr>
          <w:rFonts w:ascii="Times New Roman" w:hAnsi="Times New Roman" w:cs="Times New Roman"/>
          <w:lang w:val="bs-Latn-BA"/>
        </w:rPr>
        <w:t xml:space="preserve">. </w:t>
      </w:r>
    </w:p>
    <w:p w14:paraId="7E2B0F5E" w14:textId="77777777" w:rsidR="00604E5F" w:rsidRPr="00D72DFF" w:rsidRDefault="00604E5F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b/>
          <w:lang w:val="bs-Latn-BA"/>
        </w:rPr>
      </w:pPr>
    </w:p>
    <w:p w14:paraId="54F98A53" w14:textId="77777777" w:rsidR="000B4047" w:rsidRPr="00D72DFF" w:rsidRDefault="00C72208" w:rsidP="00C37673">
      <w:pPr>
        <w:pStyle w:val="Heading1"/>
        <w:rPr>
          <w:lang w:val="bs-Latn-BA"/>
        </w:rPr>
      </w:pPr>
      <w:bookmarkStart w:id="30" w:name="_Toc398539515"/>
      <w:bookmarkStart w:id="31" w:name="_Toc88466071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331CE0" w:rsidRPr="00D72DFF">
        <w:rPr>
          <w:lang w:val="bs-Latn-BA"/>
        </w:rPr>
        <w:t xml:space="preserve"> 5</w:t>
      </w:r>
      <w:r w:rsidR="00C37673" w:rsidRPr="00D72DFF">
        <w:rPr>
          <w:lang w:val="bs-Latn-BA"/>
        </w:rPr>
        <w:t xml:space="preserve">. </w:t>
      </w:r>
      <w:r w:rsidRPr="00D72DFF">
        <w:rPr>
          <w:lang w:val="bs-Latn-BA"/>
        </w:rPr>
        <w:t>Alokaciona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platforma</w:t>
      </w:r>
      <w:bookmarkEnd w:id="30"/>
      <w:bookmarkEnd w:id="31"/>
    </w:p>
    <w:p w14:paraId="043C71B1" w14:textId="77777777" w:rsidR="00331CE0" w:rsidRPr="00D72DFF" w:rsidRDefault="00C72208" w:rsidP="00C37673">
      <w:pPr>
        <w:pStyle w:val="Heading3"/>
        <w:rPr>
          <w:lang w:val="bs-Latn-BA"/>
        </w:rPr>
      </w:pPr>
      <w:bookmarkStart w:id="32" w:name="_Toc398539516"/>
      <w:bookmarkStart w:id="33" w:name="_Toc88466072"/>
      <w:r w:rsidRPr="00D72DFF">
        <w:rPr>
          <w:lang w:val="bs-Latn-BA"/>
        </w:rPr>
        <w:t>Član</w:t>
      </w:r>
      <w:r w:rsidR="00331CE0" w:rsidRPr="00D72DFF">
        <w:rPr>
          <w:lang w:val="bs-Latn-BA"/>
        </w:rPr>
        <w:t xml:space="preserve"> 5.1 </w:t>
      </w:r>
      <w:r w:rsidR="00C80350" w:rsidRPr="00D72DFF">
        <w:rPr>
          <w:lang w:val="bs-Latn-BA"/>
        </w:rPr>
        <w:t>Opć</w:t>
      </w:r>
      <w:r w:rsidRPr="00D72DFF">
        <w:rPr>
          <w:lang w:val="bs-Latn-BA"/>
        </w:rPr>
        <w:t>i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uslovi</w:t>
      </w:r>
      <w:bookmarkEnd w:id="32"/>
      <w:bookmarkEnd w:id="33"/>
    </w:p>
    <w:p w14:paraId="1DE2371E" w14:textId="77777777" w:rsidR="00331CE0" w:rsidRPr="00D72DFF" w:rsidRDefault="00C72208" w:rsidP="00C37673">
      <w:pPr>
        <w:rPr>
          <w:i/>
          <w:lang w:val="bs-Latn-BA"/>
        </w:rPr>
      </w:pPr>
      <w:r w:rsidRPr="00D72DFF">
        <w:rPr>
          <w:i/>
          <w:lang w:val="bs-Latn-BA"/>
        </w:rPr>
        <w:t>Dodjelјivač</w:t>
      </w:r>
      <w:r w:rsidR="00331CE0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331CE0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organizovati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331CE0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prov</w:t>
      </w:r>
      <w:r w:rsidRPr="00D72DFF">
        <w:rPr>
          <w:lang w:val="bs-Latn-BA"/>
        </w:rPr>
        <w:t>oditi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zajedničke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331CE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331CE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elektronskim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putem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korisničkom</w:t>
      </w:r>
      <w:r w:rsidR="00331CE0" w:rsidRPr="00D72DFF">
        <w:rPr>
          <w:lang w:val="bs-Latn-BA"/>
        </w:rPr>
        <w:t xml:space="preserve"> </w:t>
      </w:r>
      <w:r w:rsidRPr="00D72DFF">
        <w:rPr>
          <w:lang w:val="bs-Latn-BA"/>
        </w:rPr>
        <w:t>okruženju</w:t>
      </w:r>
      <w:r w:rsidR="00806B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806BB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806BBB" w:rsidRPr="00D72DFF">
        <w:rPr>
          <w:i/>
          <w:lang w:val="bs-Latn-BA"/>
        </w:rPr>
        <w:t>.</w:t>
      </w:r>
    </w:p>
    <w:p w14:paraId="0A694CFF" w14:textId="77777777" w:rsidR="00806BBB" w:rsidRPr="00D72DFF" w:rsidRDefault="00C72208" w:rsidP="00C37673">
      <w:pPr>
        <w:rPr>
          <w:u w:val="single"/>
          <w:lang w:val="bs-Latn-BA"/>
        </w:rPr>
      </w:pPr>
      <w:r w:rsidRPr="00D72DFF">
        <w:rPr>
          <w:i/>
          <w:lang w:val="bs-Latn-BA"/>
        </w:rPr>
        <w:t>Dodjelјivač</w:t>
      </w:r>
      <w:r w:rsidR="00806BBB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806BB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806BBB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obezbijediti</w:t>
      </w:r>
      <w:r w:rsidR="00806B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korisnicima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dokumentaciju</w:t>
      </w:r>
      <w:r w:rsidR="00806B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4D386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4D386E" w:rsidRPr="00D72DFF">
        <w:rPr>
          <w:lang w:val="bs-Latn-BA"/>
        </w:rPr>
        <w:t xml:space="preserve"> (</w:t>
      </w:r>
      <w:r w:rsidRPr="00D72DFF">
        <w:rPr>
          <w:lang w:val="bs-Latn-BA"/>
        </w:rPr>
        <w:t>na</w:t>
      </w:r>
      <w:r w:rsidR="004D386E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web</w:t>
      </w:r>
      <w:r w:rsidR="004D386E" w:rsidRPr="00D72DFF">
        <w:rPr>
          <w:lang w:val="bs-Latn-BA"/>
        </w:rPr>
        <w:t xml:space="preserve"> </w:t>
      </w:r>
      <w:r w:rsidRPr="00D72DFF">
        <w:rPr>
          <w:lang w:val="bs-Latn-BA"/>
        </w:rPr>
        <w:t>sajtu</w:t>
      </w:r>
      <w:r w:rsidR="004D386E" w:rsidRPr="00D72DFF">
        <w:rPr>
          <w:lang w:val="bs-Latn-BA"/>
        </w:rPr>
        <w:t xml:space="preserve"> </w:t>
      </w:r>
      <w:r w:rsidR="004D386E" w:rsidRPr="00D72DFF">
        <w:rPr>
          <w:rStyle w:val="Hyperlink"/>
          <w:szCs w:val="24"/>
          <w:lang w:val="bs-Latn-BA"/>
        </w:rPr>
        <w:t>http://www.nosbih.ba</w:t>
      </w:r>
      <w:r w:rsidR="004D386E" w:rsidRPr="00D72DFF">
        <w:rPr>
          <w:lang w:val="bs-Latn-BA"/>
        </w:rPr>
        <w:t xml:space="preserve">) </w:t>
      </w:r>
      <w:r w:rsidRPr="00D72DFF">
        <w:rPr>
          <w:lang w:val="bs-Latn-BA"/>
        </w:rPr>
        <w:t>i</w:t>
      </w:r>
      <w:r w:rsidR="004D386E" w:rsidRPr="00D72DFF">
        <w:rPr>
          <w:lang w:val="bs-Latn-BA"/>
        </w:rPr>
        <w:t xml:space="preserve"> </w:t>
      </w:r>
      <w:r w:rsidRPr="00D72DFF">
        <w:rPr>
          <w:lang w:val="bs-Latn-BA"/>
        </w:rPr>
        <w:t>operativna</w:t>
      </w:r>
      <w:r w:rsidR="004D386E" w:rsidRPr="00D72DFF">
        <w:rPr>
          <w:lang w:val="bs-Latn-BA"/>
        </w:rPr>
        <w:t xml:space="preserve"> </w:t>
      </w:r>
      <w:r w:rsidRPr="00D72DFF">
        <w:rPr>
          <w:lang w:val="bs-Latn-BA"/>
        </w:rPr>
        <w:t>upustva</w:t>
      </w:r>
      <w:r w:rsidR="004D386E" w:rsidRPr="00D72DFF">
        <w:rPr>
          <w:lang w:val="bs-Latn-BA"/>
        </w:rPr>
        <w:t xml:space="preserve"> </w:t>
      </w:r>
      <w:r w:rsidRPr="00D72DFF">
        <w:rPr>
          <w:lang w:val="bs-Latn-BA"/>
        </w:rPr>
        <w:t>vezana</w:t>
      </w:r>
      <w:r w:rsidR="004D386E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4D386E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4D386E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4D386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4D386E" w:rsidRPr="00D72DFF">
        <w:rPr>
          <w:lang w:val="bs-Latn-BA"/>
        </w:rPr>
        <w:t xml:space="preserve">, </w:t>
      </w:r>
      <w:r w:rsidRPr="00D72DFF">
        <w:rPr>
          <w:lang w:val="bs-Latn-BA"/>
        </w:rPr>
        <w:t>kao</w:t>
      </w:r>
      <w:r w:rsidR="004D386E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4D386E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korisničku</w:t>
      </w:r>
      <w:r w:rsidR="00806BBB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podršku</w:t>
      </w:r>
      <w:r w:rsidR="00C37673" w:rsidRPr="00D72DFF">
        <w:rPr>
          <w:lang w:val="bs-Latn-BA"/>
        </w:rPr>
        <w:t>.</w:t>
      </w:r>
    </w:p>
    <w:p w14:paraId="04BB96FA" w14:textId="77777777" w:rsidR="00806BBB" w:rsidRPr="00D72DFF" w:rsidRDefault="00C72208" w:rsidP="00C37673">
      <w:pPr>
        <w:rPr>
          <w:lang w:val="bs-Latn-BA"/>
        </w:rPr>
      </w:pPr>
      <w:r w:rsidRPr="00D72DFF">
        <w:rPr>
          <w:i/>
          <w:lang w:val="bs-Latn-BA"/>
        </w:rPr>
        <w:t>Dodjelјivač</w:t>
      </w:r>
      <w:r w:rsidR="00806BBB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806BB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806BBB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zadržava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promijeni</w:t>
      </w:r>
      <w:r w:rsidR="00806BBB" w:rsidRPr="00D72DFF">
        <w:rPr>
          <w:lang w:val="bs-Latn-BA"/>
        </w:rPr>
        <w:t xml:space="preserve"> </w:t>
      </w:r>
      <w:r w:rsidR="00857675" w:rsidRPr="00D72DFF">
        <w:rPr>
          <w:szCs w:val="24"/>
          <w:lang w:val="bs-Latn-BA"/>
        </w:rPr>
        <w:t>prov</w:t>
      </w:r>
      <w:r w:rsidRPr="00D72DFF">
        <w:rPr>
          <w:szCs w:val="24"/>
          <w:lang w:val="bs-Latn-BA"/>
        </w:rPr>
        <w:t>ođenje</w:t>
      </w:r>
      <w:r w:rsidR="00FB211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poslovnih</w:t>
      </w:r>
      <w:r w:rsidR="00FB211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aktivnosti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suspenduje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proces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opravdanim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slučajevima</w:t>
      </w:r>
      <w:r w:rsidR="00806BBB" w:rsidRPr="00D72DFF">
        <w:rPr>
          <w:lang w:val="bs-Latn-BA"/>
        </w:rPr>
        <w:t xml:space="preserve">, </w:t>
      </w:r>
      <w:r w:rsidRPr="00D72DFF">
        <w:rPr>
          <w:lang w:val="bs-Latn-BA"/>
        </w:rPr>
        <w:t>naročito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kada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nastupe</w:t>
      </w:r>
      <w:r w:rsidR="00F1540B" w:rsidRPr="00D72DFF">
        <w:rPr>
          <w:lang w:val="bs-Latn-BA"/>
        </w:rPr>
        <w:t xml:space="preserve"> </w:t>
      </w:r>
      <w:r w:rsidRPr="00D72DFF">
        <w:rPr>
          <w:lang w:val="bs-Latn-BA"/>
        </w:rPr>
        <w:t>slјedeći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tehnički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problemi</w:t>
      </w:r>
      <w:r w:rsidR="00806BBB" w:rsidRPr="00D72DFF">
        <w:rPr>
          <w:lang w:val="bs-Latn-BA"/>
        </w:rPr>
        <w:t xml:space="preserve">: </w:t>
      </w:r>
      <w:r w:rsidR="00C80350" w:rsidRPr="00D72DFF">
        <w:rPr>
          <w:lang w:val="bs-Latn-BA"/>
        </w:rPr>
        <w:t>opć</w:t>
      </w:r>
      <w:r w:rsidRPr="00D72DFF">
        <w:rPr>
          <w:lang w:val="bs-Latn-BA"/>
        </w:rPr>
        <w:t>i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kolaps</w:t>
      </w:r>
      <w:r w:rsidR="00806BBB" w:rsidRPr="00D72DFF">
        <w:rPr>
          <w:lang w:val="bs-Latn-BA"/>
        </w:rPr>
        <w:t xml:space="preserve"> </w:t>
      </w:r>
      <w:r w:rsidRPr="00D72DFF">
        <w:rPr>
          <w:lang w:val="bs-Latn-BA"/>
        </w:rPr>
        <w:t>interneta</w:t>
      </w:r>
      <w:r w:rsidR="00806BBB" w:rsidRPr="00D72DFF">
        <w:rPr>
          <w:lang w:val="bs-Latn-BA"/>
        </w:rPr>
        <w:t xml:space="preserve">, </w:t>
      </w:r>
      <w:r w:rsidRPr="00D72DFF">
        <w:rPr>
          <w:lang w:val="bs-Latn-BA"/>
        </w:rPr>
        <w:t>kolaps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svih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internet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veza</w:t>
      </w:r>
      <w:r w:rsidR="00D0138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F925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F92599" w:rsidRPr="00D72DFF">
        <w:rPr>
          <w:lang w:val="bs-Latn-BA"/>
        </w:rPr>
        <w:t xml:space="preserve">, </w:t>
      </w:r>
      <w:r w:rsidRPr="00D72DFF">
        <w:rPr>
          <w:lang w:val="bs-Latn-BA"/>
        </w:rPr>
        <w:t>kolaps</w:t>
      </w:r>
      <w:r w:rsidR="00F9259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lastRenderedPageBreak/>
        <w:t>alokacione</w:t>
      </w:r>
      <w:r w:rsidR="00F925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F92599" w:rsidRPr="00D72DFF">
        <w:rPr>
          <w:lang w:val="bs-Latn-BA"/>
        </w:rPr>
        <w:t xml:space="preserve"> (</w:t>
      </w:r>
      <w:r w:rsidRPr="00D72DFF">
        <w:rPr>
          <w:lang w:val="bs-Latn-BA"/>
        </w:rPr>
        <w:t>servera</w:t>
      </w:r>
      <w:r w:rsidR="00F92599" w:rsidRPr="00D72DFF">
        <w:rPr>
          <w:lang w:val="bs-Latn-BA"/>
        </w:rPr>
        <w:t xml:space="preserve">, </w:t>
      </w:r>
      <w:r w:rsidRPr="00D72DFF">
        <w:rPr>
          <w:lang w:val="bs-Latn-BA"/>
        </w:rPr>
        <w:t>baze</w:t>
      </w:r>
      <w:r w:rsidR="00F92599" w:rsidRPr="00D72DFF">
        <w:rPr>
          <w:lang w:val="bs-Latn-BA"/>
        </w:rPr>
        <w:t xml:space="preserve"> </w:t>
      </w:r>
      <w:r w:rsidRPr="00D72DFF">
        <w:rPr>
          <w:lang w:val="bs-Latn-BA"/>
        </w:rPr>
        <w:t>podataka</w:t>
      </w:r>
      <w:r w:rsidR="00F92599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F92599" w:rsidRPr="00D72DFF">
        <w:rPr>
          <w:lang w:val="bs-Latn-BA"/>
        </w:rPr>
        <w:t xml:space="preserve"> </w:t>
      </w:r>
      <w:r w:rsidRPr="00D72DFF">
        <w:rPr>
          <w:lang w:val="bs-Latn-BA"/>
        </w:rPr>
        <w:t>greške</w:t>
      </w:r>
      <w:r w:rsidR="00F92599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F92599" w:rsidRPr="00D72DFF">
        <w:rPr>
          <w:lang w:val="bs-Latn-BA"/>
        </w:rPr>
        <w:t xml:space="preserve"> </w:t>
      </w:r>
      <w:r w:rsidRPr="00D72DFF">
        <w:rPr>
          <w:lang w:val="bs-Latn-BA"/>
        </w:rPr>
        <w:t>aplikaciji</w:t>
      </w:r>
      <w:r w:rsidR="00F9259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F925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D01383" w:rsidRPr="00D72DFF">
        <w:rPr>
          <w:lang w:val="bs-Latn-BA"/>
        </w:rPr>
        <w:t>)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kolaps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sistema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prijavu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planova</w:t>
      </w:r>
      <w:r w:rsidR="004B67EE" w:rsidRPr="00D72DFF">
        <w:rPr>
          <w:lang w:val="bs-Latn-BA"/>
        </w:rPr>
        <w:t xml:space="preserve"> </w:t>
      </w:r>
      <w:r w:rsidRPr="00D72DFF">
        <w:rPr>
          <w:lang w:val="bs-Latn-BA"/>
        </w:rPr>
        <w:t>rada</w:t>
      </w:r>
      <w:r w:rsidR="004B67EE" w:rsidRPr="00D72DFF">
        <w:rPr>
          <w:lang w:val="bs-Latn-BA"/>
        </w:rPr>
        <w:t>.</w:t>
      </w:r>
    </w:p>
    <w:p w14:paraId="2B9B9B1C" w14:textId="77777777" w:rsidR="00D01383" w:rsidRPr="00D72DFF" w:rsidRDefault="00C72208" w:rsidP="00C37673">
      <w:pPr>
        <w:rPr>
          <w:lang w:val="bs-Latn-BA"/>
        </w:rPr>
      </w:pPr>
      <w:r w:rsidRPr="00D72DFF">
        <w:rPr>
          <w:lang w:val="bs-Latn-BA"/>
        </w:rPr>
        <w:t>Svi</w:t>
      </w:r>
      <w:r w:rsidR="00D0138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</w:t>
      </w:r>
      <w:r w:rsidR="00F925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F925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D0138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bez</w:t>
      </w:r>
      <w:r w:rsidR="00772E93" w:rsidRPr="00D72DFF">
        <w:rPr>
          <w:lang w:val="bs-Latn-BA"/>
        </w:rPr>
        <w:t xml:space="preserve"> </w:t>
      </w:r>
      <w:r w:rsidRPr="00D72DFF">
        <w:rPr>
          <w:lang w:val="bs-Latn-BA"/>
        </w:rPr>
        <w:t>odlaganja</w:t>
      </w:r>
      <w:r w:rsidR="00772E93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obaviješteni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stvarnoj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operativnoj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situaciji</w:t>
      </w:r>
      <w:r w:rsidR="00D01383" w:rsidRPr="00D72DFF">
        <w:rPr>
          <w:lang w:val="bs-Latn-BA"/>
        </w:rPr>
        <w:t>.</w:t>
      </w:r>
    </w:p>
    <w:p w14:paraId="0B9A540C" w14:textId="77777777" w:rsidR="00D01383" w:rsidRPr="00D72DFF" w:rsidRDefault="00C72208" w:rsidP="00C37673">
      <w:pPr>
        <w:rPr>
          <w:lang w:val="bs-Latn-BA"/>
        </w:rPr>
      </w:pPr>
      <w:r w:rsidRPr="00D72DFF">
        <w:rPr>
          <w:lang w:val="bs-Latn-BA"/>
        </w:rPr>
        <w:t>Prijem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podataka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važeći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samo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ako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podaci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prihvaćeni</w:t>
      </w:r>
      <w:r w:rsidR="00FB211A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D0138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D0138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prije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definisanog</w:t>
      </w:r>
      <w:r w:rsidR="00FB211A" w:rsidRPr="00D72DFF">
        <w:rPr>
          <w:lang w:val="bs-Latn-BA"/>
        </w:rPr>
        <w:t xml:space="preserve"> </w:t>
      </w:r>
      <w:r w:rsidRPr="00D72DFF">
        <w:rPr>
          <w:lang w:val="bs-Latn-BA"/>
        </w:rPr>
        <w:t>krajnjeg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roka</w:t>
      </w:r>
      <w:r w:rsidR="00D01383" w:rsidRPr="00D72DFF">
        <w:rPr>
          <w:lang w:val="bs-Latn-BA"/>
        </w:rPr>
        <w:t>.</w:t>
      </w:r>
    </w:p>
    <w:p w14:paraId="3A96FFCA" w14:textId="77777777" w:rsidR="00D01383" w:rsidRPr="00D72DFF" w:rsidRDefault="00C72208" w:rsidP="00C37673">
      <w:pPr>
        <w:rPr>
          <w:lang w:val="bs-Latn-BA"/>
        </w:rPr>
      </w:pPr>
      <w:r w:rsidRPr="00D72DFF">
        <w:rPr>
          <w:lang w:val="bs-Latn-BA"/>
        </w:rPr>
        <w:t>Da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bi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učestvovalo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alokacionoj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proceduri</w:t>
      </w:r>
      <w:r w:rsidR="00D01383" w:rsidRPr="00D72DFF">
        <w:rPr>
          <w:lang w:val="bs-Latn-BA"/>
        </w:rPr>
        <w:t xml:space="preserve">, </w:t>
      </w:r>
      <w:r w:rsidRPr="00D72DFF">
        <w:rPr>
          <w:lang w:val="bs-Latn-BA"/>
        </w:rPr>
        <w:t>potrebno</w:t>
      </w:r>
      <w:r w:rsidR="00D01383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D01383" w:rsidRPr="00D72DFF">
        <w:rPr>
          <w:lang w:val="bs-Latn-BA"/>
        </w:rPr>
        <w:t xml:space="preserve"> </w:t>
      </w:r>
      <w:r w:rsidR="00BB1A34" w:rsidRPr="00D72DFF">
        <w:rPr>
          <w:lang w:val="bs-Latn-BA"/>
        </w:rPr>
        <w:t>podnije</w:t>
      </w:r>
      <w:r w:rsidRPr="00D72DFF">
        <w:rPr>
          <w:lang w:val="bs-Latn-BA"/>
        </w:rPr>
        <w:t>ti</w:t>
      </w:r>
      <w:r w:rsidR="00D0138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zahtjev</w:t>
      </w:r>
      <w:r w:rsidR="00620099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preko</w:t>
      </w:r>
      <w:r w:rsidR="006200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FB211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D01383" w:rsidRPr="00D72DFF">
        <w:rPr>
          <w:i/>
          <w:lang w:val="bs-Latn-BA"/>
        </w:rPr>
        <w:t>.</w:t>
      </w:r>
      <w:r w:rsidR="00DF21A4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Zahtjev</w:t>
      </w:r>
      <w:r w:rsidR="00DF21A4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koji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ispunjava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neki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uslova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navedenih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DF21A4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DF21A4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DF21A4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5D025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5D025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DF21A4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DF21A4" w:rsidRPr="00D72DFF">
        <w:rPr>
          <w:lang w:val="bs-Latn-BA"/>
        </w:rPr>
        <w:t xml:space="preserve"> </w:t>
      </w:r>
      <w:r w:rsidRPr="00D72DFF">
        <w:rPr>
          <w:lang w:val="bs-Latn-BA"/>
        </w:rPr>
        <w:t>odbijen</w:t>
      </w:r>
      <w:r w:rsidR="00DF21A4" w:rsidRPr="00D72DFF">
        <w:rPr>
          <w:i/>
          <w:lang w:val="bs-Latn-BA"/>
        </w:rPr>
        <w:t>.</w:t>
      </w:r>
      <w:r w:rsidR="000E1662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Korisnik</w:t>
      </w:r>
      <w:r w:rsidR="000E1662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dobiti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poruku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statusom</w:t>
      </w:r>
      <w:r w:rsidR="000E166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zahtjeva</w:t>
      </w:r>
      <w:r w:rsidR="00620099" w:rsidRPr="00D72DFF">
        <w:rPr>
          <w:lang w:val="bs-Latn-BA"/>
        </w:rPr>
        <w:t xml:space="preserve"> </w:t>
      </w:r>
      <w:r w:rsidRPr="00D72DFF">
        <w:rPr>
          <w:lang w:val="bs-Latn-BA"/>
        </w:rPr>
        <w:t>preko</w:t>
      </w:r>
      <w:r w:rsidR="0062009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62009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0E1662" w:rsidRPr="00D72DFF">
        <w:rPr>
          <w:i/>
          <w:lang w:val="bs-Latn-BA"/>
        </w:rPr>
        <w:t xml:space="preserve">. </w:t>
      </w:r>
      <w:r w:rsidRPr="00D72DFF">
        <w:rPr>
          <w:i/>
          <w:lang w:val="bs-Latn-BA"/>
        </w:rPr>
        <w:t>Dodijelјeni</w:t>
      </w:r>
      <w:r w:rsidR="000E1662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unutardnevni</w:t>
      </w:r>
      <w:r w:rsidR="000E1662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0E1662" w:rsidRPr="00D72DFF">
        <w:rPr>
          <w:i/>
          <w:lang w:val="bs-Latn-BA"/>
        </w:rPr>
        <w:t xml:space="preserve"> 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može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izmijenjen</w:t>
      </w:r>
      <w:r w:rsidR="000E1662" w:rsidRPr="00D72DFF">
        <w:rPr>
          <w:lang w:val="bs-Latn-BA"/>
        </w:rPr>
        <w:t xml:space="preserve"> </w:t>
      </w:r>
      <w:r w:rsidR="00C42A87" w:rsidRPr="00D72DFF">
        <w:rPr>
          <w:lang w:val="bs-Latn-BA"/>
        </w:rPr>
        <w:t xml:space="preserve">niti </w:t>
      </w:r>
      <w:r w:rsidRPr="00D72DFF">
        <w:rPr>
          <w:lang w:val="bs-Latn-BA"/>
        </w:rPr>
        <w:t>poništen</w:t>
      </w:r>
      <w:r w:rsidR="000E1662" w:rsidRPr="00D72DFF">
        <w:rPr>
          <w:lang w:val="bs-Latn-BA"/>
        </w:rPr>
        <w:t>.</w:t>
      </w:r>
    </w:p>
    <w:p w14:paraId="4DDFC166" w14:textId="77777777" w:rsidR="000E1662" w:rsidRPr="00D72DFF" w:rsidRDefault="00C72208" w:rsidP="00C37673">
      <w:pPr>
        <w:pStyle w:val="Heading3"/>
        <w:rPr>
          <w:lang w:val="bs-Latn-BA"/>
        </w:rPr>
      </w:pPr>
      <w:bookmarkStart w:id="34" w:name="_Toc398539517"/>
      <w:bookmarkStart w:id="35" w:name="_Toc88466073"/>
      <w:r w:rsidRPr="00D72DFF">
        <w:rPr>
          <w:lang w:val="bs-Latn-BA"/>
        </w:rPr>
        <w:t>Član</w:t>
      </w:r>
      <w:r w:rsidR="000E1662" w:rsidRPr="00D72DFF">
        <w:rPr>
          <w:lang w:val="bs-Latn-BA"/>
        </w:rPr>
        <w:t xml:space="preserve"> 5.2 </w:t>
      </w:r>
      <w:r w:rsidRPr="00D72DFF">
        <w:rPr>
          <w:lang w:val="bs-Latn-BA"/>
        </w:rPr>
        <w:t>Pristup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alokacionoj</w:t>
      </w:r>
      <w:r w:rsidR="000E1662" w:rsidRPr="00D72DFF">
        <w:rPr>
          <w:lang w:val="bs-Latn-BA"/>
        </w:rPr>
        <w:t xml:space="preserve"> </w:t>
      </w:r>
      <w:r w:rsidRPr="00D72DFF">
        <w:rPr>
          <w:lang w:val="bs-Latn-BA"/>
        </w:rPr>
        <w:t>platformi</w:t>
      </w:r>
      <w:bookmarkEnd w:id="34"/>
      <w:bookmarkEnd w:id="35"/>
    </w:p>
    <w:p w14:paraId="1C0B37CE" w14:textId="77777777" w:rsidR="00714ABB" w:rsidRPr="00D72DFF" w:rsidRDefault="00C72208" w:rsidP="00714ABB">
      <w:pPr>
        <w:rPr>
          <w:lang w:val="bs-Latn-BA"/>
        </w:rPr>
      </w:pPr>
      <w:r w:rsidRPr="00D72DFF">
        <w:rPr>
          <w:i/>
          <w:lang w:val="bs-Latn-BA"/>
        </w:rPr>
        <w:t>Alokaciona</w:t>
      </w:r>
      <w:r w:rsidR="00714AB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dostupna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svim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korisnicima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imaju</w:t>
      </w:r>
      <w:r w:rsidR="000A178A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web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pretraživač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korisnički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nalog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dobijen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0A178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dodjelјivača</w:t>
      </w:r>
      <w:r w:rsidR="00C4394D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C4394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714ABB" w:rsidRPr="00D72DFF">
        <w:rPr>
          <w:lang w:val="bs-Latn-BA"/>
        </w:rPr>
        <w:t xml:space="preserve">. </w:t>
      </w:r>
      <w:r w:rsidRPr="00D72DFF">
        <w:rPr>
          <w:lang w:val="bs-Latn-BA"/>
        </w:rPr>
        <w:t>Nije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potrebna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dodatna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instalacija</w:t>
      </w:r>
      <w:r w:rsidR="00714ABB" w:rsidRPr="00D72DFF">
        <w:rPr>
          <w:lang w:val="bs-Latn-BA"/>
        </w:rPr>
        <w:t xml:space="preserve"> </w:t>
      </w:r>
      <w:r w:rsidR="0045197A" w:rsidRPr="00D72DFF">
        <w:rPr>
          <w:lang w:val="bs-Latn-BA"/>
        </w:rPr>
        <w:t>niti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modifikacija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softvera</w:t>
      </w:r>
      <w:r w:rsidR="00714ABB" w:rsidRPr="00D72DFF">
        <w:rPr>
          <w:lang w:val="bs-Latn-BA"/>
        </w:rPr>
        <w:t>.</w:t>
      </w:r>
    </w:p>
    <w:p w14:paraId="756893D4" w14:textId="77777777" w:rsidR="00714ABB" w:rsidRPr="00D72DFF" w:rsidRDefault="00C72208" w:rsidP="00714ABB">
      <w:pPr>
        <w:rPr>
          <w:lang w:val="bs-Latn-BA"/>
        </w:rPr>
      </w:pPr>
      <w:r w:rsidRPr="00D72DFF">
        <w:rPr>
          <w:lang w:val="bs-Latn-BA"/>
        </w:rPr>
        <w:t>Za</w:t>
      </w:r>
      <w:r w:rsidR="00C15125" w:rsidRPr="00D72DFF">
        <w:rPr>
          <w:lang w:val="bs-Latn-BA"/>
        </w:rPr>
        <w:t xml:space="preserve"> </w:t>
      </w:r>
      <w:r w:rsidRPr="00D72DFF">
        <w:rPr>
          <w:lang w:val="bs-Latn-BA"/>
        </w:rPr>
        <w:t>pristup</w:t>
      </w:r>
      <w:r w:rsidR="00C1512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C15125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C15125" w:rsidRPr="00D72DFF">
        <w:rPr>
          <w:lang w:val="bs-Latn-BA"/>
        </w:rPr>
        <w:t xml:space="preserve"> </w:t>
      </w:r>
      <w:r w:rsidRPr="00D72DFF">
        <w:rPr>
          <w:lang w:val="bs-Latn-BA"/>
        </w:rPr>
        <w:t>koristi</w:t>
      </w:r>
      <w:r w:rsidR="00C15125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132C7C" w:rsidRPr="00D72DFF">
        <w:rPr>
          <w:lang w:val="bs-Latn-BA"/>
        </w:rPr>
        <w:t xml:space="preserve"> </w:t>
      </w:r>
      <w:r w:rsidR="00C15125" w:rsidRPr="00D72DFF">
        <w:rPr>
          <w:lang w:val="bs-Latn-BA"/>
        </w:rPr>
        <w:t>SSL</w:t>
      </w:r>
      <w:r w:rsidR="00132C7C" w:rsidRPr="00D72DFF">
        <w:rPr>
          <w:lang w:val="bs-Latn-BA"/>
        </w:rPr>
        <w:t>/TLS</w:t>
      </w:r>
      <w:r w:rsidR="00C15125" w:rsidRPr="00D72DFF">
        <w:rPr>
          <w:lang w:val="bs-Latn-BA"/>
        </w:rPr>
        <w:t xml:space="preserve"> </w:t>
      </w:r>
      <w:r w:rsidR="007845D8" w:rsidRPr="00D72DFF">
        <w:rPr>
          <w:lang w:val="bs-Latn-BA"/>
        </w:rPr>
        <w:t>(Secure Sockets Layer</w:t>
      </w:r>
      <w:r w:rsidR="00132C7C" w:rsidRPr="00D72DFF">
        <w:rPr>
          <w:lang w:val="bs-Latn-BA"/>
        </w:rPr>
        <w:t>/Transport Layer Security</w:t>
      </w:r>
      <w:r w:rsidR="007845D8" w:rsidRPr="00D72DFF">
        <w:rPr>
          <w:lang w:val="bs-Latn-BA"/>
        </w:rPr>
        <w:t>)</w:t>
      </w:r>
      <w:r w:rsidR="007845D8" w:rsidRPr="00D72DFF">
        <w:rPr>
          <w:rFonts w:ascii="Arial" w:hAnsi="Arial" w:cs="Arial"/>
          <w:b/>
          <w:bCs/>
          <w:color w:val="1C1C1C"/>
          <w:sz w:val="26"/>
          <w:szCs w:val="26"/>
          <w:lang w:val="bs-Latn-BA"/>
        </w:rPr>
        <w:t xml:space="preserve"> </w:t>
      </w:r>
      <w:r w:rsidRPr="00D72DFF">
        <w:rPr>
          <w:lang w:val="bs-Latn-BA"/>
        </w:rPr>
        <w:t>sertifikat</w:t>
      </w:r>
      <w:r w:rsidR="00C15125" w:rsidRPr="00D72DFF">
        <w:rPr>
          <w:lang w:val="bs-Latn-BA"/>
        </w:rPr>
        <w:t xml:space="preserve">. </w:t>
      </w:r>
    </w:p>
    <w:p w14:paraId="47FC1C7C" w14:textId="77777777" w:rsidR="00714ABB" w:rsidRPr="00D72DFF" w:rsidRDefault="00C72208" w:rsidP="00714ABB">
      <w:pPr>
        <w:rPr>
          <w:lang w:val="bs-Latn-BA"/>
        </w:rPr>
      </w:pPr>
      <w:r w:rsidRPr="00D72DFF">
        <w:rPr>
          <w:lang w:val="bs-Latn-BA"/>
        </w:rPr>
        <w:t>Nakon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što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</w:t>
      </w:r>
      <w:r w:rsidR="000A178A" w:rsidRPr="00D72DFF">
        <w:rPr>
          <w:lang w:val="bs-Latn-BA"/>
        </w:rPr>
        <w:t xml:space="preserve"> </w:t>
      </w:r>
      <w:r w:rsidRPr="00D72DFF">
        <w:rPr>
          <w:lang w:val="bs-Latn-BA"/>
        </w:rPr>
        <w:t>registruje</w:t>
      </w:r>
      <w:r w:rsidR="000A178A" w:rsidRPr="00D72DFF">
        <w:rPr>
          <w:lang w:val="bs-Latn-BA"/>
        </w:rPr>
        <w:t xml:space="preserve">, </w:t>
      </w:r>
      <w:r w:rsidRPr="00D72DFF">
        <w:rPr>
          <w:lang w:val="bs-Latn-BA"/>
        </w:rPr>
        <w:t>na</w:t>
      </w:r>
      <w:r w:rsidR="000A178A" w:rsidRPr="00D72DFF">
        <w:rPr>
          <w:lang w:val="bs-Latn-BA"/>
        </w:rPr>
        <w:t xml:space="preserve"> </w:t>
      </w:r>
      <w:r w:rsidR="000A178A" w:rsidRPr="00D72DFF">
        <w:rPr>
          <w:i/>
          <w:lang w:val="bs-Latn-BA"/>
        </w:rPr>
        <w:t>a</w:t>
      </w:r>
      <w:r w:rsidRPr="00D72DFF">
        <w:rPr>
          <w:i/>
          <w:lang w:val="bs-Latn-BA"/>
        </w:rPr>
        <w:t>lokacionoj</w:t>
      </w:r>
      <w:r w:rsidR="000A178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otvara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njegov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korisnički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nalog</w:t>
      </w:r>
      <w:r w:rsidR="00714ABB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Korisnik</w:t>
      </w:r>
      <w:r w:rsidR="007845D8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dužan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dostavi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kompletno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popunjen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potpisan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zahtjev</w:t>
      </w:r>
      <w:r w:rsidR="001E457A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registraciju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alokacionoj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platformi</w:t>
      </w:r>
      <w:r w:rsidR="00FB211A" w:rsidRPr="00D72DFF">
        <w:rPr>
          <w:lang w:val="bs-Latn-BA"/>
        </w:rPr>
        <w:t xml:space="preserve"> (</w:t>
      </w:r>
      <w:r w:rsidRPr="00D72DFF">
        <w:rPr>
          <w:lang w:val="bs-Latn-BA"/>
        </w:rPr>
        <w:t>videti</w:t>
      </w:r>
      <w:r w:rsidR="00772E93" w:rsidRPr="00D72DFF">
        <w:rPr>
          <w:lang w:val="bs-Latn-BA"/>
        </w:rPr>
        <w:t xml:space="preserve"> </w:t>
      </w:r>
      <w:r w:rsidRPr="00D72DFF">
        <w:rPr>
          <w:lang w:val="bs-Latn-BA"/>
        </w:rPr>
        <w:t>Aneks</w:t>
      </w:r>
      <w:r w:rsidR="00FB211A" w:rsidRPr="00D72DFF">
        <w:rPr>
          <w:lang w:val="bs-Latn-BA"/>
        </w:rPr>
        <w:t xml:space="preserve"> 5)</w:t>
      </w:r>
      <w:r w:rsidR="00714ABB" w:rsidRPr="00D72DFF">
        <w:rPr>
          <w:lang w:val="bs-Latn-BA"/>
        </w:rPr>
        <w:t xml:space="preserve">. </w:t>
      </w:r>
      <w:r w:rsidRPr="00D72DFF">
        <w:rPr>
          <w:lang w:val="bs-Latn-BA"/>
        </w:rPr>
        <w:t>Potpisivanjem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ovog</w:t>
      </w:r>
      <w:r w:rsidR="00FB211A" w:rsidRPr="00D72DFF">
        <w:rPr>
          <w:lang w:val="bs-Latn-BA"/>
        </w:rPr>
        <w:t xml:space="preserve"> </w:t>
      </w:r>
      <w:r w:rsidRPr="00D72DFF">
        <w:rPr>
          <w:lang w:val="bs-Latn-BA"/>
        </w:rPr>
        <w:t>zahtjeva</w:t>
      </w:r>
      <w:r w:rsidR="001E457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prihvata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obaveze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pravila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ponašanja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utvrđena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FB211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B211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B211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B211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714ABB" w:rsidRPr="00D72DFF">
        <w:rPr>
          <w:lang w:val="bs-Latn-BA"/>
        </w:rPr>
        <w:t xml:space="preserve">. </w:t>
      </w:r>
      <w:r w:rsidRPr="00D72DFF">
        <w:rPr>
          <w:lang w:val="bs-Latn-BA"/>
        </w:rPr>
        <w:t>Zahtjev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mora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sadržavati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potpune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tačne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informacije</w:t>
      </w:r>
      <w:r w:rsidR="00714ABB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Dodjelјivač</w:t>
      </w:r>
      <w:r w:rsidR="00C4394D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C4394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C4394D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formirati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korisnički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nalog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lozinku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roku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tri</w:t>
      </w:r>
      <w:r w:rsidR="00714ABB" w:rsidRPr="00D72DFF">
        <w:rPr>
          <w:lang w:val="bs-Latn-BA"/>
        </w:rPr>
        <w:t xml:space="preserve"> (3) </w:t>
      </w:r>
      <w:r w:rsidRPr="00D72DFF">
        <w:rPr>
          <w:lang w:val="bs-Latn-BA"/>
        </w:rPr>
        <w:t>radna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nakon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dobijanja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zahtjeva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704894" w:rsidRPr="00D72DFF">
        <w:rPr>
          <w:lang w:val="bs-Latn-BA"/>
        </w:rPr>
        <w:t xml:space="preserve"> </w:t>
      </w:r>
      <w:r w:rsidR="00FB211A" w:rsidRPr="00D72DFF">
        <w:rPr>
          <w:lang w:val="bs-Latn-BA"/>
        </w:rPr>
        <w:t xml:space="preserve"> </w:t>
      </w:r>
      <w:r w:rsidRPr="00D72DFF">
        <w:rPr>
          <w:lang w:val="bs-Latn-BA"/>
        </w:rPr>
        <w:t>registraciju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alokacionoj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platformi</w:t>
      </w:r>
      <w:r w:rsidR="00714ABB" w:rsidRPr="00D72DFF">
        <w:rPr>
          <w:lang w:val="bs-Latn-BA"/>
        </w:rPr>
        <w:t>.</w:t>
      </w:r>
    </w:p>
    <w:p w14:paraId="2DDD8D40" w14:textId="77777777" w:rsidR="00714ABB" w:rsidRPr="00D72DFF" w:rsidRDefault="00C72208" w:rsidP="00714ABB">
      <w:pPr>
        <w:rPr>
          <w:lang w:val="bs-Latn-BA"/>
        </w:rPr>
      </w:pPr>
      <w:r w:rsidRPr="00D72DFF">
        <w:rPr>
          <w:lang w:val="bs-Latn-BA"/>
        </w:rPr>
        <w:t>Svaki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ima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korisnički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nalog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biće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obaviješten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obavještava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uspostavlјanju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modifikaciji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korisničkog</w:t>
      </w:r>
      <w:r w:rsidR="00122462" w:rsidRPr="00D72DFF">
        <w:rPr>
          <w:lang w:val="bs-Latn-BA"/>
        </w:rPr>
        <w:t xml:space="preserve"> </w:t>
      </w:r>
      <w:r w:rsidRPr="00D72DFF">
        <w:rPr>
          <w:lang w:val="bs-Latn-BA"/>
        </w:rPr>
        <w:t>naloga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putem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elektronske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pošte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kontakt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adresu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koja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navedena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zahtjevu</w:t>
      </w:r>
      <w:r w:rsidR="00714ABB" w:rsidRPr="00D72DFF">
        <w:rPr>
          <w:lang w:val="bs-Latn-BA"/>
        </w:rPr>
        <w:t xml:space="preserve">. </w:t>
      </w:r>
      <w:r w:rsidRPr="00D72DFF">
        <w:rPr>
          <w:lang w:val="bs-Latn-BA"/>
        </w:rPr>
        <w:t>Informacije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12246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dodjelјivač</w:t>
      </w:r>
      <w:r w:rsidR="00122462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00159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00159F" w:rsidRPr="00D72DFF">
        <w:rPr>
          <w:lang w:val="bs-Latn-BA"/>
        </w:rPr>
        <w:t xml:space="preserve"> </w:t>
      </w:r>
      <w:r w:rsidRPr="00D72DFF">
        <w:rPr>
          <w:lang w:val="bs-Latn-BA"/>
        </w:rPr>
        <w:t>šalјe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putem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elektronske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pošte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trebaju</w:t>
      </w:r>
      <w:r w:rsidR="00784B6D" w:rsidRPr="00D72DFF">
        <w:rPr>
          <w:lang w:val="bs-Latn-BA"/>
        </w:rPr>
        <w:t xml:space="preserve"> </w:t>
      </w:r>
      <w:r w:rsidRPr="00D72DFF">
        <w:rPr>
          <w:lang w:val="bs-Latn-BA"/>
        </w:rPr>
        <w:t>obuhvatiti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ulazni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klјuč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sastoji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korisničkog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imena</w:t>
      </w:r>
      <w:r w:rsidR="00714ABB" w:rsidRPr="00D72DFF">
        <w:rPr>
          <w:lang w:val="bs-Latn-BA"/>
        </w:rPr>
        <w:t xml:space="preserve"> (login)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lozinke</w:t>
      </w:r>
      <w:r w:rsidR="001A771A" w:rsidRPr="00D72DFF">
        <w:rPr>
          <w:lang w:val="bs-Latn-BA"/>
        </w:rPr>
        <w:t>,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kad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reč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novom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korisničkom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nalogu</w:t>
      </w:r>
      <w:r w:rsidR="00714ABB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Korisnik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dužan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promijeni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lozinku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toku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prvog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prijavlјivanja</w:t>
      </w:r>
      <w:r w:rsidR="00714ABB" w:rsidRPr="00D72DFF">
        <w:rPr>
          <w:lang w:val="bs-Latn-BA"/>
        </w:rPr>
        <w:t>.</w:t>
      </w:r>
    </w:p>
    <w:p w14:paraId="27809FAD" w14:textId="77777777" w:rsidR="00714ABB" w:rsidRPr="00D72DFF" w:rsidRDefault="00C72208" w:rsidP="00714ABB">
      <w:pPr>
        <w:rPr>
          <w:lang w:val="bs-Latn-BA"/>
        </w:rPr>
      </w:pPr>
      <w:r w:rsidRPr="00D72DFF">
        <w:rPr>
          <w:i/>
          <w:lang w:val="bs-Latn-BA"/>
        </w:rPr>
        <w:t>Dodjelјivač</w:t>
      </w:r>
      <w:r w:rsidR="0000159F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00159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00159F" w:rsidRPr="00D72DFF">
        <w:rPr>
          <w:lang w:val="bs-Latn-BA"/>
        </w:rPr>
        <w:t xml:space="preserve"> </w:t>
      </w:r>
      <w:r w:rsidRPr="00D72DFF">
        <w:rPr>
          <w:lang w:val="bs-Latn-BA"/>
        </w:rPr>
        <w:t>ima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prov</w:t>
      </w:r>
      <w:r w:rsidR="00F53D02" w:rsidRPr="00D72DFF">
        <w:rPr>
          <w:lang w:val="bs-Latn-BA"/>
        </w:rPr>
        <w:t>j</w:t>
      </w:r>
      <w:r w:rsidRPr="00D72DFF">
        <w:rPr>
          <w:lang w:val="bs-Latn-BA"/>
        </w:rPr>
        <w:t>eri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informacije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navedene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Zahtjevu</w:t>
      </w:r>
      <w:r w:rsidR="00FB211A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registraciju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alokacionoj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platformi</w:t>
      </w:r>
      <w:r w:rsidR="00704894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pošalјu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potencijalni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otvori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korisnički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nalog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kakvog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neslaganja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između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datih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podataka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postojanja</w:t>
      </w:r>
      <w:r w:rsidR="007B7797" w:rsidRPr="00D72DFF">
        <w:rPr>
          <w:lang w:val="bs-Latn-BA"/>
        </w:rPr>
        <w:t xml:space="preserve"> </w:t>
      </w:r>
      <w:r w:rsidRPr="00D72DFF">
        <w:rPr>
          <w:lang w:val="bs-Latn-BA"/>
        </w:rPr>
        <w:t>sumnje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B7797" w:rsidRPr="00D72DFF">
        <w:rPr>
          <w:lang w:val="bs-Latn-BA"/>
        </w:rPr>
        <w:t xml:space="preserve"> </w:t>
      </w:r>
      <w:r w:rsidRPr="00D72DFF">
        <w:rPr>
          <w:lang w:val="bs-Latn-BA"/>
        </w:rPr>
        <w:t>njihovu</w:t>
      </w:r>
      <w:r w:rsidR="007B7797" w:rsidRPr="00D72DFF">
        <w:rPr>
          <w:lang w:val="bs-Latn-BA"/>
        </w:rPr>
        <w:t xml:space="preserve"> </w:t>
      </w:r>
      <w:r w:rsidRPr="00D72DFF">
        <w:rPr>
          <w:lang w:val="bs-Latn-BA"/>
        </w:rPr>
        <w:t>tačnost</w:t>
      </w:r>
      <w:r w:rsidR="00714ABB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Dodjelјivač</w:t>
      </w:r>
      <w:r w:rsidR="0000159F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00159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00159F" w:rsidRPr="00D72DFF">
        <w:rPr>
          <w:lang w:val="bs-Latn-BA"/>
        </w:rPr>
        <w:t xml:space="preserve"> </w:t>
      </w:r>
      <w:r w:rsidRPr="00D72DFF">
        <w:rPr>
          <w:lang w:val="bs-Latn-BA"/>
        </w:rPr>
        <w:t>ima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korisniku</w:t>
      </w:r>
      <w:r w:rsidR="00023210" w:rsidRPr="00D72DFF">
        <w:rPr>
          <w:lang w:val="bs-Latn-BA"/>
        </w:rPr>
        <w:t xml:space="preserve"> </w:t>
      </w:r>
      <w:r w:rsidRPr="00D72DFF">
        <w:rPr>
          <w:lang w:val="bs-Latn-BA"/>
        </w:rPr>
        <w:t>onemogući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pristup</w:t>
      </w:r>
      <w:r w:rsidR="00023210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2A1C4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ukoliko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pronađe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kakva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neslaganja</w:t>
      </w:r>
      <w:r w:rsidR="00BC2BE2" w:rsidRPr="00D72DFF">
        <w:rPr>
          <w:lang w:val="bs-Latn-BA"/>
        </w:rPr>
        <w:t>.</w:t>
      </w:r>
    </w:p>
    <w:p w14:paraId="0C7A7802" w14:textId="77777777" w:rsidR="000E1662" w:rsidRPr="00D72DFF" w:rsidRDefault="00C72208" w:rsidP="00714ABB">
      <w:pPr>
        <w:rPr>
          <w:lang w:val="bs-Latn-BA"/>
        </w:rPr>
      </w:pPr>
      <w:r w:rsidRPr="00D72DFF">
        <w:rPr>
          <w:i/>
          <w:lang w:val="bs-Latn-BA"/>
        </w:rPr>
        <w:t>Korisnik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dužan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sve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informacije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odnose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pristup</w:t>
      </w:r>
      <w:r w:rsidR="00714AB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BC2BE2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čuva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kao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lične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povjer</w:t>
      </w:r>
      <w:r w:rsidRPr="00D72DFF">
        <w:rPr>
          <w:lang w:val="bs-Latn-BA"/>
        </w:rPr>
        <w:t>lјive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biće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odgovoran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kakve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direktne</w:t>
      </w:r>
      <w:r w:rsidR="00714ABB" w:rsidRPr="00D72DFF">
        <w:rPr>
          <w:lang w:val="bs-Latn-BA"/>
        </w:rPr>
        <w:t xml:space="preserve">, </w:t>
      </w:r>
      <w:r w:rsidRPr="00D72DFF">
        <w:rPr>
          <w:lang w:val="bs-Latn-BA"/>
        </w:rPr>
        <w:t>ili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indirektne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štete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rezultat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kakvog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neovlašćenog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otkrivanja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takvih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informacija</w:t>
      </w:r>
      <w:r w:rsidR="00714ABB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Dodjelјivač</w:t>
      </w:r>
      <w:r w:rsidR="0000159F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00159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00159F" w:rsidRPr="00D72DFF">
        <w:rPr>
          <w:lang w:val="bs-Latn-BA"/>
        </w:rPr>
        <w:t xml:space="preserve"> </w:t>
      </w:r>
      <w:r w:rsidRPr="00D72DFF">
        <w:rPr>
          <w:lang w:val="bs-Latn-BA"/>
        </w:rPr>
        <w:t>nije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odgovoran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ni</w:t>
      </w:r>
      <w:r w:rsidR="00CF4E3F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CF4E3F" w:rsidRPr="00D72DFF">
        <w:rPr>
          <w:lang w:val="bs-Latn-BA"/>
        </w:rPr>
        <w:t xml:space="preserve"> </w:t>
      </w:r>
      <w:r w:rsidRPr="00D72DFF">
        <w:rPr>
          <w:lang w:val="bs-Latn-BA"/>
        </w:rPr>
        <w:t>kakvo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neovlašćeno</w:t>
      </w:r>
      <w:r w:rsidR="00714ABB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korisničkog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imena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14ABB" w:rsidRPr="00D72DFF">
        <w:rPr>
          <w:lang w:val="bs-Latn-BA"/>
        </w:rPr>
        <w:t xml:space="preserve"> </w:t>
      </w:r>
      <w:r w:rsidRPr="00D72DFF">
        <w:rPr>
          <w:lang w:val="bs-Latn-BA"/>
        </w:rPr>
        <w:t>lozinke</w:t>
      </w:r>
      <w:r w:rsidR="00714ABB" w:rsidRPr="00D72DFF">
        <w:rPr>
          <w:lang w:val="bs-Latn-BA"/>
        </w:rPr>
        <w:t>.</w:t>
      </w:r>
    </w:p>
    <w:p w14:paraId="515A9521" w14:textId="77777777" w:rsidR="007B7797" w:rsidRPr="00D72DFF" w:rsidRDefault="00C72208" w:rsidP="00714ABB">
      <w:pPr>
        <w:rPr>
          <w:lang w:val="bs-Latn-BA"/>
        </w:rPr>
      </w:pPr>
      <w:r w:rsidRPr="00D72DFF">
        <w:rPr>
          <w:i/>
          <w:lang w:val="bs-Latn-BA"/>
        </w:rPr>
        <w:lastRenderedPageBreak/>
        <w:t>Korisnik</w:t>
      </w:r>
      <w:r w:rsidR="005E2F12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ima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jedan</w:t>
      </w:r>
      <w:r w:rsidR="005E2F12" w:rsidRPr="00D72DFF">
        <w:rPr>
          <w:lang w:val="bs-Latn-BA"/>
        </w:rPr>
        <w:t xml:space="preserve">, </w:t>
      </w:r>
      <w:r w:rsidRPr="00D72DFF">
        <w:rPr>
          <w:lang w:val="bs-Latn-BA"/>
        </w:rPr>
        <w:t>jedinstveni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ulazni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klјuč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5E2F12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unutardnevne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dnevne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5E2F12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5E2F12" w:rsidRPr="00D72DFF">
        <w:rPr>
          <w:lang w:val="bs-Latn-BA"/>
        </w:rPr>
        <w:t>.</w:t>
      </w:r>
    </w:p>
    <w:p w14:paraId="1B17F9DE" w14:textId="77777777" w:rsidR="007B27A7" w:rsidRPr="00D72DFF" w:rsidRDefault="007B27A7" w:rsidP="00EE5809">
      <w:pPr>
        <w:rPr>
          <w:lang w:val="bs-Latn-BA"/>
        </w:rPr>
      </w:pPr>
    </w:p>
    <w:p w14:paraId="01D97C30" w14:textId="77777777" w:rsidR="00E808B2" w:rsidRPr="00D72DFF" w:rsidRDefault="00C72208" w:rsidP="00C37673">
      <w:pPr>
        <w:pStyle w:val="Heading1"/>
        <w:rPr>
          <w:lang w:val="bs-Latn-BA"/>
        </w:rPr>
      </w:pPr>
      <w:bookmarkStart w:id="36" w:name="_Toc398539518"/>
      <w:bookmarkStart w:id="37" w:name="_Toc88466074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6</w:t>
      </w:r>
      <w:r w:rsidR="00C37673" w:rsidRPr="00D72DFF">
        <w:rPr>
          <w:lang w:val="bs-Latn-BA"/>
        </w:rPr>
        <w:t xml:space="preserve">. </w:t>
      </w:r>
      <w:r w:rsidRPr="00D72DFF">
        <w:rPr>
          <w:lang w:val="bs-Latn-BA"/>
        </w:rPr>
        <w:t>Procedura</w:t>
      </w:r>
      <w:r w:rsidR="00E027A0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CE56FD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elu</w:t>
      </w:r>
      <w:r w:rsidR="00CE56FD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CE56FD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36"/>
      <w:bookmarkEnd w:id="37"/>
      <w:r w:rsidR="00283D26" w:rsidRPr="00D72DFF">
        <w:rPr>
          <w:lang w:val="bs-Latn-BA"/>
        </w:rPr>
        <w:t xml:space="preserve"> </w:t>
      </w:r>
    </w:p>
    <w:p w14:paraId="0F7DFC4E" w14:textId="77777777" w:rsidR="00E808B2" w:rsidRPr="00D72DFF" w:rsidRDefault="00C72208" w:rsidP="00C37673">
      <w:pPr>
        <w:pStyle w:val="Heading3"/>
        <w:rPr>
          <w:lang w:val="bs-Latn-BA"/>
        </w:rPr>
      </w:pPr>
      <w:bookmarkStart w:id="38" w:name="_Toc398539519"/>
      <w:bookmarkStart w:id="39" w:name="_Toc88466075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6</w:t>
      </w:r>
      <w:r w:rsidR="00E808B2" w:rsidRPr="00D72DFF">
        <w:rPr>
          <w:lang w:val="bs-Latn-BA"/>
        </w:rPr>
        <w:t xml:space="preserve">.1. </w:t>
      </w:r>
      <w:r w:rsidRPr="00D72DFF">
        <w:rPr>
          <w:lang w:val="bs-Latn-BA"/>
        </w:rPr>
        <w:t>Utvrđivanje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objavlјivanje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EC2A4A" w:rsidRPr="00D72DFF">
        <w:rPr>
          <w:lang w:val="bs-Latn-BA"/>
        </w:rPr>
        <w:t xml:space="preserve"> </w:t>
      </w:r>
      <w:r w:rsidR="00947925" w:rsidRPr="00D72DFF">
        <w:rPr>
          <w:lang w:val="bs-Latn-BA"/>
        </w:rPr>
        <w:t>ATC</w:t>
      </w:r>
      <w:bookmarkEnd w:id="38"/>
      <w:r w:rsidR="00E92C1C" w:rsidRPr="00D72DFF">
        <w:rPr>
          <w:lang w:val="bs-Latn-BA"/>
        </w:rPr>
        <w:t>-a</w:t>
      </w:r>
      <w:bookmarkEnd w:id="39"/>
      <w:r w:rsidR="00E808B2" w:rsidRPr="00D72DFF">
        <w:rPr>
          <w:lang w:val="bs-Latn-BA"/>
        </w:rPr>
        <w:t xml:space="preserve"> </w:t>
      </w:r>
    </w:p>
    <w:p w14:paraId="6F44FF06" w14:textId="77777777" w:rsidR="0003029D" w:rsidRPr="00D72DFF" w:rsidRDefault="00C72208" w:rsidP="005945CE">
      <w:pPr>
        <w:rPr>
          <w:lang w:val="bs-Latn-BA"/>
        </w:rPr>
      </w:pPr>
      <w:r w:rsidRPr="00D72DFF">
        <w:rPr>
          <w:i/>
          <w:lang w:val="bs-Latn-BA"/>
        </w:rPr>
        <w:t>NOSBiH</w:t>
      </w:r>
      <w:r w:rsidR="00620F4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odrediti</w:t>
      </w:r>
      <w:r w:rsidR="00A507D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unutardnevni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03029D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620F46" w:rsidRPr="00D72DFF">
        <w:rPr>
          <w:lang w:val="bs-Latn-BA"/>
        </w:rPr>
        <w:t xml:space="preserve"> </w:t>
      </w:r>
      <w:r w:rsidRPr="00D72DFF">
        <w:rPr>
          <w:lang w:val="bs-Latn-BA"/>
        </w:rPr>
        <w:t>svakom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sm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eru</w:t>
      </w:r>
      <w:r w:rsidR="00EC2A4A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svaki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sat</w:t>
      </w:r>
      <w:r w:rsidR="00604E5F" w:rsidRPr="00D72DFF">
        <w:rPr>
          <w:rFonts w:eastAsia="Arial Unicode MS"/>
          <w:lang w:val="bs-Latn-BA"/>
        </w:rPr>
        <w:t>,</w:t>
      </w:r>
      <w:r w:rsidR="00604E5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A92583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A92583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metodologijom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opisanom</w:t>
      </w:r>
      <w:r w:rsidR="004C1CD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3029D" w:rsidRPr="00D72DFF">
        <w:rPr>
          <w:lang w:val="bs-Latn-BA"/>
        </w:rPr>
        <w:t xml:space="preserve"> </w:t>
      </w:r>
      <w:r w:rsidRPr="00D72DFF">
        <w:rPr>
          <w:lang w:val="bs-Latn-BA"/>
        </w:rPr>
        <w:t>članu</w:t>
      </w:r>
      <w:r w:rsidR="0003029D" w:rsidRPr="00D72DFF">
        <w:rPr>
          <w:lang w:val="bs-Latn-BA"/>
        </w:rPr>
        <w:t xml:space="preserve"> 2.1</w:t>
      </w:r>
      <w:r w:rsidR="00714591" w:rsidRPr="00D72DFF">
        <w:rPr>
          <w:lang w:val="bs-Latn-BA"/>
        </w:rPr>
        <w:t>.</w:t>
      </w:r>
    </w:p>
    <w:p w14:paraId="44F86CFC" w14:textId="77777777" w:rsidR="00604E5F" w:rsidRPr="00D72DFF" w:rsidRDefault="00C72208" w:rsidP="005945CE">
      <w:pPr>
        <w:rPr>
          <w:lang w:val="bs-Latn-BA"/>
        </w:rPr>
      </w:pPr>
      <w:r w:rsidRPr="00D72DFF">
        <w:rPr>
          <w:lang w:val="bs-Latn-BA"/>
        </w:rPr>
        <w:t>Vrijednosti</w:t>
      </w:r>
      <w:r w:rsidR="00604E5F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A940A6" w:rsidRPr="00D72DFF">
        <w:rPr>
          <w:i/>
          <w:lang w:val="bs-Latn-BA"/>
        </w:rPr>
        <w:t>-a</w:t>
      </w:r>
      <w:r w:rsidR="00946A20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946A20" w:rsidRPr="00D72DFF">
        <w:rPr>
          <w:lang w:val="bs-Latn-BA"/>
        </w:rPr>
        <w:t xml:space="preserve"> </w:t>
      </w:r>
      <w:r w:rsidRPr="00D72DFF">
        <w:rPr>
          <w:lang w:val="bs-Latn-BA"/>
        </w:rPr>
        <w:t>dan</w:t>
      </w:r>
      <w:r w:rsidR="00604E5F" w:rsidRPr="00D72DFF">
        <w:rPr>
          <w:lang w:val="bs-Latn-BA"/>
        </w:rPr>
        <w:t xml:space="preserve"> </w:t>
      </w:r>
      <w:r w:rsidR="00985928" w:rsidRPr="00D72DFF">
        <w:rPr>
          <w:lang w:val="bs-Latn-BA"/>
        </w:rPr>
        <w:t xml:space="preserve">D </w:t>
      </w:r>
      <w:r w:rsidRPr="00D72DFF">
        <w:rPr>
          <w:lang w:val="bs-Latn-BA"/>
        </w:rPr>
        <w:t>će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dostupne</w:t>
      </w:r>
      <w:r w:rsidR="007F1315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F131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7F1315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604E5F" w:rsidRPr="00D72DFF">
        <w:rPr>
          <w:lang w:val="bs-Latn-BA"/>
        </w:rPr>
        <w:t xml:space="preserve"> </w:t>
      </w:r>
      <w:r w:rsidRPr="00D72DFF">
        <w:rPr>
          <w:lang w:val="bs-Latn-BA"/>
        </w:rPr>
        <w:t>najkasnije</w:t>
      </w:r>
      <w:r w:rsidR="00946A20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946A20" w:rsidRPr="00D72DFF">
        <w:rPr>
          <w:lang w:val="bs-Latn-BA"/>
        </w:rPr>
        <w:t xml:space="preserve"> </w:t>
      </w:r>
      <w:r w:rsidR="0016792A" w:rsidRPr="00D72DFF">
        <w:rPr>
          <w:lang w:val="bs-Latn-BA"/>
        </w:rPr>
        <w:t>18:</w:t>
      </w:r>
      <w:r w:rsidR="00806607" w:rsidRPr="00D72DFF">
        <w:rPr>
          <w:lang w:val="bs-Latn-BA"/>
        </w:rPr>
        <w:t xml:space="preserve">00h </w:t>
      </w:r>
      <w:r w:rsidR="00432C40" w:rsidRPr="00D72DFF">
        <w:rPr>
          <w:lang w:val="bs-Latn-BA"/>
        </w:rPr>
        <w:t>(</w:t>
      </w:r>
      <w:r w:rsidRPr="00D72DFF">
        <w:rPr>
          <w:lang w:val="bs-Latn-BA"/>
        </w:rPr>
        <w:t>SEV</w:t>
      </w:r>
      <w:r w:rsidR="00432C40" w:rsidRPr="00D72DFF">
        <w:rPr>
          <w:lang w:val="bs-Latn-BA"/>
        </w:rPr>
        <w:t xml:space="preserve">) </w:t>
      </w:r>
      <w:r w:rsidRPr="00D72DFF">
        <w:rPr>
          <w:lang w:val="bs-Latn-BA"/>
        </w:rPr>
        <w:t>u</w:t>
      </w:r>
      <w:r w:rsidR="00BC2BE2" w:rsidRPr="00D72DFF">
        <w:rPr>
          <w:lang w:val="bs-Latn-BA"/>
        </w:rPr>
        <w:t xml:space="preserve"> </w:t>
      </w:r>
      <w:r w:rsidRPr="00D72DFF">
        <w:rPr>
          <w:lang w:val="bs-Latn-BA"/>
        </w:rPr>
        <w:t>danu</w:t>
      </w:r>
      <w:r w:rsidR="00604E5F" w:rsidRPr="00D72DFF">
        <w:rPr>
          <w:lang w:val="bs-Latn-BA"/>
        </w:rPr>
        <w:t xml:space="preserve"> </w:t>
      </w:r>
      <w:r w:rsidR="00985928" w:rsidRPr="00D72DFF">
        <w:rPr>
          <w:lang w:val="bs-Latn-BA"/>
        </w:rPr>
        <w:t>D-</w:t>
      </w:r>
      <w:r w:rsidR="00604E5F" w:rsidRPr="00D72DFF">
        <w:rPr>
          <w:lang w:val="bs-Latn-BA"/>
        </w:rPr>
        <w:t xml:space="preserve">1. </w:t>
      </w:r>
    </w:p>
    <w:p w14:paraId="0979D74B" w14:textId="77777777" w:rsidR="00CC4E36" w:rsidRPr="00D72DFF" w:rsidRDefault="00C72208" w:rsidP="005945CE">
      <w:pPr>
        <w:rPr>
          <w:lang w:val="bs-Latn-BA"/>
        </w:rPr>
      </w:pPr>
      <w:r w:rsidRPr="00D72DFF">
        <w:rPr>
          <w:lang w:val="bs-Latn-BA"/>
        </w:rPr>
        <w:t>U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dodatnih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ograničenja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283D26" w:rsidRPr="00D72DFF">
        <w:rPr>
          <w:lang w:val="bs-Latn-BA"/>
        </w:rPr>
        <w:t xml:space="preserve"> </w:t>
      </w:r>
      <w:r w:rsidR="00210574" w:rsidRPr="00D72DFF">
        <w:rPr>
          <w:lang w:val="bs-Latn-BA"/>
        </w:rPr>
        <w:t>prijenos</w:t>
      </w:r>
      <w:r w:rsidRPr="00D72DFF">
        <w:rPr>
          <w:lang w:val="bs-Latn-BA"/>
        </w:rPr>
        <w:t>nim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sistemima</w:t>
      </w:r>
      <w:r w:rsidR="00CC4E36" w:rsidRPr="00D72DFF">
        <w:rPr>
          <w:lang w:val="bs-Latn-BA"/>
        </w:rPr>
        <w:t xml:space="preserve"> (</w:t>
      </w:r>
      <w:r w:rsidRPr="00D72DFF">
        <w:rPr>
          <w:lang w:val="bs-Latn-BA"/>
        </w:rPr>
        <w:t>koja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nisu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mogla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predvide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kada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proračunavao</w:t>
      </w:r>
      <w:r w:rsidR="00620F46" w:rsidRPr="00D72DFF">
        <w:rPr>
          <w:lang w:val="bs-Latn-BA"/>
        </w:rPr>
        <w:t xml:space="preserve"> </w:t>
      </w:r>
      <w:r w:rsidRPr="00D72DFF">
        <w:rPr>
          <w:lang w:val="bs-Latn-BA"/>
        </w:rPr>
        <w:t>m</w:t>
      </w:r>
      <w:r w:rsidR="00915C6F" w:rsidRPr="00D72DFF">
        <w:rPr>
          <w:lang w:val="bs-Latn-BA"/>
        </w:rPr>
        <w:t>j</w:t>
      </w:r>
      <w:r w:rsidRPr="00D72DFF">
        <w:rPr>
          <w:lang w:val="bs-Latn-BA"/>
        </w:rPr>
        <w:t>esečni</w:t>
      </w:r>
      <w:r w:rsidR="00620F46" w:rsidRPr="00D72DFF">
        <w:rPr>
          <w:lang w:val="bs-Latn-BA"/>
        </w:rPr>
        <w:t xml:space="preserve"> </w:t>
      </w:r>
      <w:r w:rsidR="00BC2BE2" w:rsidRPr="00D72DFF">
        <w:rPr>
          <w:lang w:val="bs-Latn-BA"/>
        </w:rPr>
        <w:t>NTC</w:t>
      </w:r>
      <w:r w:rsidR="0016792A" w:rsidRPr="00D72DFF">
        <w:rPr>
          <w:lang w:val="bs-Latn-BA"/>
        </w:rPr>
        <w:t xml:space="preserve">), </w:t>
      </w:r>
      <w:r w:rsidRPr="00D72DFF">
        <w:rPr>
          <w:lang w:val="bs-Latn-BA"/>
        </w:rPr>
        <w:t>vrijednosti</w:t>
      </w:r>
      <w:r w:rsidR="00CC4E3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A940A6" w:rsidRPr="00D72DFF">
        <w:rPr>
          <w:i/>
          <w:lang w:val="bs-Latn-BA"/>
        </w:rPr>
        <w:t>-a</w:t>
      </w:r>
      <w:r w:rsidR="00CC4E36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mogu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korigovati</w:t>
      </w:r>
      <w:r w:rsidR="00CC4E36" w:rsidRPr="00D72DFF">
        <w:rPr>
          <w:lang w:val="bs-Latn-BA"/>
        </w:rPr>
        <w:t>.</w:t>
      </w:r>
      <w:r w:rsidR="00CC4E36" w:rsidRPr="00D72DFF">
        <w:rPr>
          <w:spacing w:val="-2"/>
          <w:lang w:val="bs-Latn-BA"/>
        </w:rPr>
        <w:t xml:space="preserve"> </w:t>
      </w:r>
      <w:r w:rsidRPr="00D72DFF">
        <w:rPr>
          <w:i/>
          <w:spacing w:val="-2"/>
          <w:lang w:val="bs-Latn-BA"/>
        </w:rPr>
        <w:t>NOSBiH</w:t>
      </w:r>
      <w:r w:rsidR="00620F46" w:rsidRPr="00D72DFF">
        <w:rPr>
          <w:spacing w:val="6"/>
          <w:lang w:val="bs-Latn-BA"/>
        </w:rPr>
        <w:t xml:space="preserve"> </w:t>
      </w:r>
      <w:r w:rsidRPr="00D72DFF">
        <w:rPr>
          <w:lang w:val="bs-Latn-BA"/>
        </w:rPr>
        <w:t>ima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16792A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16792A" w:rsidRPr="00D72DFF">
        <w:rPr>
          <w:lang w:val="bs-Latn-BA"/>
        </w:rPr>
        <w:t xml:space="preserve"> </w:t>
      </w:r>
      <w:r w:rsidRPr="00D72DFF">
        <w:rPr>
          <w:spacing w:val="2"/>
          <w:lang w:val="bs-Latn-BA"/>
        </w:rPr>
        <w:t>u</w:t>
      </w:r>
      <w:r w:rsidR="00A507D9" w:rsidRPr="00D72DFF">
        <w:rPr>
          <w:spacing w:val="2"/>
          <w:lang w:val="bs-Latn-BA"/>
        </w:rPr>
        <w:t xml:space="preserve"> </w:t>
      </w:r>
      <w:r w:rsidRPr="00D72DFF">
        <w:rPr>
          <w:spacing w:val="2"/>
          <w:lang w:val="bs-Latn-BA"/>
        </w:rPr>
        <w:t>toku</w:t>
      </w:r>
      <w:r w:rsidR="00A507D9" w:rsidRPr="00D72DFF">
        <w:rPr>
          <w:spacing w:val="6"/>
          <w:lang w:val="bs-Latn-BA"/>
        </w:rPr>
        <w:t xml:space="preserve"> </w:t>
      </w:r>
      <w:r w:rsidRPr="00D72DFF">
        <w:rPr>
          <w:lang w:val="bs-Latn-BA"/>
        </w:rPr>
        <w:t>dana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izmijeni</w:t>
      </w:r>
      <w:r w:rsidR="00283D2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unutardnevni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CC4E36" w:rsidRPr="00D72DFF">
        <w:rPr>
          <w:spacing w:val="7"/>
          <w:lang w:val="bs-Latn-BA"/>
        </w:rPr>
        <w:t xml:space="preserve"> </w:t>
      </w:r>
      <w:r w:rsidRPr="00D72DFF">
        <w:rPr>
          <w:lang w:val="bs-Latn-BA"/>
        </w:rPr>
        <w:t>na</w:t>
      </w:r>
      <w:r w:rsidR="007F131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7F1315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CC4E36" w:rsidRPr="00D72DFF">
        <w:rPr>
          <w:spacing w:val="-3"/>
          <w:w w:val="101"/>
          <w:lang w:val="bs-Latn-BA"/>
        </w:rPr>
        <w:t>.</w:t>
      </w:r>
    </w:p>
    <w:p w14:paraId="22450043" w14:textId="77777777" w:rsidR="00E808B2" w:rsidRPr="00D72DFF" w:rsidRDefault="00C72208" w:rsidP="005945CE">
      <w:pPr>
        <w:rPr>
          <w:lang w:val="bs-Latn-BA"/>
        </w:rPr>
      </w:pPr>
      <w:r w:rsidRPr="00D72DFF">
        <w:rPr>
          <w:i/>
          <w:lang w:val="bs-Latn-BA"/>
        </w:rPr>
        <w:t>Unutardnevni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DF76A6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za</w:t>
      </w:r>
      <w:r w:rsidR="0016792A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određeni</w:t>
      </w:r>
      <w:r w:rsidR="0016792A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sat</w:t>
      </w:r>
      <w:r w:rsidR="0016792A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se</w:t>
      </w:r>
      <w:r w:rsidR="0016792A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umanjuje</w:t>
      </w:r>
      <w:r w:rsidR="00620F46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za</w:t>
      </w:r>
      <w:r w:rsidR="00620F46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vrijednost</w:t>
      </w:r>
      <w:r w:rsidR="00A507D9" w:rsidRPr="00D72DFF">
        <w:rPr>
          <w:spacing w:val="4"/>
          <w:lang w:val="bs-Latn-BA"/>
        </w:rPr>
        <w:t xml:space="preserve"> </w:t>
      </w:r>
      <w:r w:rsidRPr="00D72DFF">
        <w:rPr>
          <w:spacing w:val="4"/>
          <w:lang w:val="bs-Latn-BA"/>
        </w:rPr>
        <w:t>već</w:t>
      </w:r>
      <w:r w:rsidR="00A507D9" w:rsidRPr="00D72DFF">
        <w:rPr>
          <w:spacing w:val="4"/>
          <w:lang w:val="bs-Latn-BA"/>
        </w:rPr>
        <w:t xml:space="preserve"> </w:t>
      </w:r>
      <w:r w:rsidRPr="00D72DFF">
        <w:rPr>
          <w:i/>
          <w:spacing w:val="3"/>
          <w:lang w:val="bs-Latn-BA"/>
        </w:rPr>
        <w:t>dodijelјenog</w:t>
      </w:r>
      <w:r w:rsidR="004F072B" w:rsidRPr="00D72DFF">
        <w:rPr>
          <w:i/>
          <w:spacing w:val="3"/>
          <w:lang w:val="bs-Latn-BA"/>
        </w:rPr>
        <w:t xml:space="preserve"> </w:t>
      </w:r>
      <w:r w:rsidRPr="00D72DFF">
        <w:rPr>
          <w:i/>
          <w:spacing w:val="3"/>
          <w:lang w:val="bs-Latn-BA"/>
        </w:rPr>
        <w:t>unutardnevnog</w:t>
      </w:r>
      <w:r w:rsidR="004F072B" w:rsidRPr="00D72DFF">
        <w:rPr>
          <w:i/>
          <w:spacing w:val="3"/>
          <w:lang w:val="bs-Latn-BA"/>
        </w:rPr>
        <w:t xml:space="preserve"> </w:t>
      </w:r>
      <w:r w:rsidRPr="00D72DFF">
        <w:rPr>
          <w:i/>
          <w:spacing w:val="3"/>
          <w:lang w:val="bs-Latn-BA"/>
        </w:rPr>
        <w:t>kapaciteta</w:t>
      </w:r>
      <w:r w:rsidR="004F072B" w:rsidRPr="00D72DFF">
        <w:rPr>
          <w:i/>
          <w:spacing w:val="3"/>
          <w:lang w:val="bs-Latn-BA"/>
        </w:rPr>
        <w:t xml:space="preserve"> </w:t>
      </w:r>
      <w:r w:rsidRPr="00D72DFF">
        <w:rPr>
          <w:spacing w:val="1"/>
          <w:lang w:val="bs-Latn-BA"/>
        </w:rPr>
        <w:t>za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spacing w:val="1"/>
          <w:lang w:val="bs-Latn-BA"/>
        </w:rPr>
        <w:t>taj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spacing w:val="1"/>
          <w:lang w:val="bs-Latn-BA"/>
        </w:rPr>
        <w:t>sat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spacing w:val="1"/>
          <w:lang w:val="bs-Latn-BA"/>
        </w:rPr>
        <w:t>i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spacing w:val="1"/>
          <w:lang w:val="bs-Latn-BA"/>
        </w:rPr>
        <w:t>objavlјuje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spacing w:val="1"/>
          <w:lang w:val="bs-Latn-BA"/>
        </w:rPr>
        <w:t>se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spacing w:val="1"/>
          <w:lang w:val="bs-Latn-BA"/>
        </w:rPr>
        <w:t>na</w:t>
      </w:r>
      <w:r w:rsidR="004F072B" w:rsidRPr="00D72DFF">
        <w:rPr>
          <w:spacing w:val="1"/>
          <w:lang w:val="bs-Latn-BA"/>
        </w:rPr>
        <w:t xml:space="preserve"> </w:t>
      </w:r>
      <w:r w:rsidRPr="00D72DFF">
        <w:rPr>
          <w:i/>
          <w:spacing w:val="1"/>
          <w:lang w:val="bs-Latn-BA"/>
        </w:rPr>
        <w:t>alokacionoj</w:t>
      </w:r>
      <w:r w:rsidR="007F1315" w:rsidRPr="00D72DFF">
        <w:rPr>
          <w:i/>
          <w:spacing w:val="1"/>
          <w:lang w:val="bs-Latn-BA"/>
        </w:rPr>
        <w:t xml:space="preserve"> </w:t>
      </w:r>
      <w:r w:rsidRPr="00D72DFF">
        <w:rPr>
          <w:i/>
          <w:spacing w:val="1"/>
          <w:lang w:val="bs-Latn-BA"/>
        </w:rPr>
        <w:t>platformi</w:t>
      </w:r>
      <w:r w:rsidR="00B24C93" w:rsidRPr="00D72DFF">
        <w:rPr>
          <w:spacing w:val="2"/>
          <w:lang w:val="bs-Latn-BA"/>
        </w:rPr>
        <w:t>.</w:t>
      </w:r>
      <w:r w:rsidR="00E808B2" w:rsidRPr="00D72DFF">
        <w:rPr>
          <w:lang w:val="bs-Latn-BA"/>
        </w:rPr>
        <w:t xml:space="preserve"> </w:t>
      </w:r>
    </w:p>
    <w:p w14:paraId="4C27BDAA" w14:textId="77777777" w:rsidR="00E808B2" w:rsidRPr="00D72DFF" w:rsidRDefault="00C72208" w:rsidP="00C37673">
      <w:pPr>
        <w:pStyle w:val="Heading3"/>
        <w:rPr>
          <w:lang w:val="bs-Latn-BA"/>
        </w:rPr>
      </w:pPr>
      <w:bookmarkStart w:id="40" w:name="_Toc398539520"/>
      <w:bookmarkStart w:id="41" w:name="_Toc88466076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6</w:t>
      </w:r>
      <w:r w:rsidR="00E808B2" w:rsidRPr="00D72DFF">
        <w:rPr>
          <w:lang w:val="bs-Latn-BA"/>
        </w:rPr>
        <w:t>.</w:t>
      </w:r>
      <w:r w:rsidR="00913069" w:rsidRPr="00D72DFF">
        <w:rPr>
          <w:lang w:val="bs-Latn-BA"/>
        </w:rPr>
        <w:t>2</w:t>
      </w:r>
      <w:r w:rsidR="00B24C93" w:rsidRPr="00D72DFF">
        <w:rPr>
          <w:lang w:val="bs-Latn-BA"/>
        </w:rPr>
        <w:t xml:space="preserve">.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ela</w:t>
      </w:r>
      <w:r w:rsidR="00EC2A4A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1124C0" w:rsidRPr="00D72DFF">
        <w:rPr>
          <w:lang w:val="bs-Latn-BA"/>
        </w:rPr>
        <w:t xml:space="preserve"> </w:t>
      </w:r>
      <w:r w:rsidR="00947925" w:rsidRPr="00D72DFF">
        <w:rPr>
          <w:lang w:val="bs-Latn-BA"/>
        </w:rPr>
        <w:t>ATC</w:t>
      </w:r>
      <w:bookmarkEnd w:id="40"/>
      <w:r w:rsidR="00E92C1C" w:rsidRPr="00D72DFF">
        <w:rPr>
          <w:lang w:val="bs-Latn-BA"/>
        </w:rPr>
        <w:t>-a</w:t>
      </w:r>
      <w:bookmarkEnd w:id="41"/>
      <w:r w:rsidR="00930936" w:rsidRPr="00D72DFF">
        <w:rPr>
          <w:lang w:val="bs-Latn-BA"/>
        </w:rPr>
        <w:t xml:space="preserve"> </w:t>
      </w:r>
    </w:p>
    <w:p w14:paraId="2BA40CDC" w14:textId="77777777" w:rsidR="00A722E7" w:rsidRPr="00D72DFF" w:rsidRDefault="00C72208" w:rsidP="005945CE">
      <w:pPr>
        <w:rPr>
          <w:lang w:val="bs-Latn-BA"/>
        </w:rPr>
      </w:pPr>
      <w:r w:rsidRPr="00D72DFF">
        <w:rPr>
          <w:lang w:val="bs-Latn-BA"/>
        </w:rPr>
        <w:t>Samo</w:t>
      </w:r>
      <w:r w:rsidR="005D7C3E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uspešno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registrovali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potpuno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ispunili</w:t>
      </w:r>
      <w:r w:rsidR="00BF2299" w:rsidRPr="00D72DFF">
        <w:rPr>
          <w:lang w:val="bs-Latn-BA"/>
        </w:rPr>
        <w:t xml:space="preserve"> </w:t>
      </w:r>
      <w:r w:rsidRPr="00D72DFF">
        <w:rPr>
          <w:lang w:val="bs-Latn-BA"/>
        </w:rPr>
        <w:t>uslove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definisane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D7C3E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elјku</w:t>
      </w:r>
      <w:r w:rsidR="005D7C3E" w:rsidRPr="00D72DFF">
        <w:rPr>
          <w:lang w:val="bs-Latn-BA"/>
        </w:rPr>
        <w:t xml:space="preserve"> 3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mogu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podnesu</w:t>
      </w:r>
      <w:r w:rsidR="00283D2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zahtjev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5D7C3E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unutardnevni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5D7C3E" w:rsidRPr="00D72DFF">
        <w:rPr>
          <w:lang w:val="bs-Latn-BA"/>
        </w:rPr>
        <w:t xml:space="preserve">. </w:t>
      </w:r>
      <w:r w:rsidRPr="00D72DFF">
        <w:rPr>
          <w:lang w:val="bs-Latn-BA"/>
        </w:rPr>
        <w:t>Podnošenje</w:t>
      </w:r>
      <w:r w:rsidR="00B24C9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zahtjeva</w:t>
      </w:r>
      <w:r w:rsidR="00B24C93" w:rsidRPr="00D72DFF">
        <w:rPr>
          <w:lang w:val="bs-Latn-BA"/>
        </w:rPr>
        <w:t xml:space="preserve">, </w:t>
      </w:r>
      <w:r w:rsidRPr="00D72DFF">
        <w:rPr>
          <w:lang w:val="bs-Latn-BA"/>
        </w:rPr>
        <w:t>kao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preuzimanje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rezultata</w:t>
      </w:r>
      <w:r w:rsidR="00C54293" w:rsidRPr="00D72DFF">
        <w:rPr>
          <w:lang w:val="bs-Latn-BA"/>
        </w:rPr>
        <w:t>,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vrši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isklјučivo</w:t>
      </w:r>
      <w:r w:rsidR="00B24C93" w:rsidRPr="00D72DFF">
        <w:rPr>
          <w:lang w:val="bs-Latn-BA"/>
        </w:rPr>
        <w:t xml:space="preserve"> </w:t>
      </w:r>
      <w:r w:rsidRPr="00D72DFF">
        <w:rPr>
          <w:lang w:val="bs-Latn-BA"/>
        </w:rPr>
        <w:t>preko</w:t>
      </w:r>
      <w:r w:rsidR="007F131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7F1315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A722E7" w:rsidRPr="00D72DFF">
        <w:rPr>
          <w:lang w:val="bs-Latn-BA"/>
        </w:rPr>
        <w:t>.</w:t>
      </w:r>
    </w:p>
    <w:p w14:paraId="4F8E0F31" w14:textId="77777777" w:rsidR="00A722E7" w:rsidRPr="00D72DFF" w:rsidRDefault="00C72208" w:rsidP="005945CE">
      <w:pPr>
        <w:rPr>
          <w:szCs w:val="24"/>
          <w:lang w:val="bs-Latn-BA"/>
        </w:rPr>
      </w:pPr>
      <w:r w:rsidRPr="00D72DFF">
        <w:rPr>
          <w:i/>
          <w:szCs w:val="24"/>
          <w:lang w:val="bs-Latn-BA"/>
        </w:rPr>
        <w:t>Zahtjev</w:t>
      </w:r>
      <w:r w:rsidR="00A722E7" w:rsidRPr="00D72DFF">
        <w:rPr>
          <w:szCs w:val="24"/>
          <w:lang w:val="bs-Latn-BA"/>
        </w:rPr>
        <w:t xml:space="preserve"> </w:t>
      </w:r>
      <w:r w:rsidR="00FD3448" w:rsidRPr="00D72DFF">
        <w:rPr>
          <w:szCs w:val="24"/>
          <w:lang w:val="bs-Latn-BA"/>
        </w:rPr>
        <w:t>(</w:t>
      </w:r>
      <w:r w:rsidRPr="00D72DFF">
        <w:rPr>
          <w:szCs w:val="24"/>
          <w:lang w:val="bs-Latn-BA"/>
        </w:rPr>
        <w:t>za</w:t>
      </w:r>
      <w:r w:rsidR="00FD344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dan</w:t>
      </w:r>
      <w:r w:rsidR="00FD3448" w:rsidRPr="00D72DFF">
        <w:rPr>
          <w:szCs w:val="24"/>
          <w:lang w:val="bs-Latn-BA"/>
        </w:rPr>
        <w:t xml:space="preserve"> </w:t>
      </w:r>
      <w:r w:rsidR="000B4047" w:rsidRPr="00D72DFF">
        <w:rPr>
          <w:szCs w:val="24"/>
          <w:lang w:val="bs-Latn-BA"/>
        </w:rPr>
        <w:t>D</w:t>
      </w:r>
      <w:r w:rsidR="00FD3448" w:rsidRPr="00D72DFF">
        <w:rPr>
          <w:szCs w:val="24"/>
          <w:lang w:val="bs-Latn-BA"/>
        </w:rPr>
        <w:t xml:space="preserve">) </w:t>
      </w:r>
      <w:r w:rsidRPr="00D72DFF">
        <w:rPr>
          <w:szCs w:val="24"/>
          <w:lang w:val="bs-Latn-BA"/>
        </w:rPr>
        <w:t>se</w:t>
      </w:r>
      <w:r w:rsidR="009D6FA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dostavlјa</w:t>
      </w:r>
      <w:r w:rsidR="00A722E7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NOSBiH</w:t>
      </w:r>
      <w:r w:rsidR="00AF520C" w:rsidRPr="00D72DFF">
        <w:rPr>
          <w:i/>
          <w:szCs w:val="24"/>
          <w:lang w:val="bs-Latn-BA"/>
        </w:rPr>
        <w:t>-u</w:t>
      </w:r>
      <w:r w:rsidR="009D6FAB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preko</w:t>
      </w:r>
      <w:r w:rsidR="007F1315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alokacione</w:t>
      </w:r>
      <w:r w:rsidR="007F1315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platforme</w:t>
      </w:r>
      <w:r w:rsidR="007F1315" w:rsidRPr="00D72DFF">
        <w:rPr>
          <w:i/>
          <w:szCs w:val="24"/>
          <w:lang w:val="bs-Latn-BA"/>
        </w:rPr>
        <w:t xml:space="preserve"> </w:t>
      </w:r>
      <w:r w:rsidR="00A722E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počevši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od</w:t>
      </w:r>
      <w:r w:rsidR="00641061" w:rsidRPr="00D72DFF">
        <w:rPr>
          <w:szCs w:val="24"/>
          <w:lang w:val="bs-Latn-BA"/>
        </w:rPr>
        <w:t xml:space="preserve"> 18:0</w:t>
      </w:r>
      <w:r w:rsidR="00BE3EC0" w:rsidRPr="00D72DFF">
        <w:rPr>
          <w:szCs w:val="24"/>
          <w:lang w:val="bs-Latn-BA"/>
        </w:rPr>
        <w:t>0h</w:t>
      </w:r>
      <w:r w:rsidR="00FD3448" w:rsidRPr="00D72DFF">
        <w:rPr>
          <w:szCs w:val="24"/>
          <w:lang w:val="bs-Latn-BA"/>
        </w:rPr>
        <w:t xml:space="preserve"> </w:t>
      </w:r>
      <w:r w:rsidR="00432C40" w:rsidRPr="00D72DFF">
        <w:rPr>
          <w:szCs w:val="24"/>
          <w:lang w:val="bs-Latn-BA"/>
        </w:rPr>
        <w:t>(</w:t>
      </w:r>
      <w:r w:rsidRPr="00D72DFF">
        <w:rPr>
          <w:szCs w:val="24"/>
          <w:lang w:val="bs-Latn-BA"/>
        </w:rPr>
        <w:t>SEV</w:t>
      </w:r>
      <w:r w:rsidR="00432C40" w:rsidRPr="00D72DFF">
        <w:rPr>
          <w:szCs w:val="24"/>
          <w:lang w:val="bs-Latn-BA"/>
        </w:rPr>
        <w:t xml:space="preserve">) </w:t>
      </w:r>
      <w:r w:rsidRPr="00D72DFF">
        <w:rPr>
          <w:szCs w:val="24"/>
          <w:lang w:val="bs-Latn-BA"/>
        </w:rPr>
        <w:t>u</w:t>
      </w:r>
      <w:r w:rsidR="00EC2A4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danu</w:t>
      </w:r>
      <w:r w:rsidR="00FD3448" w:rsidRPr="00D72DFF">
        <w:rPr>
          <w:szCs w:val="24"/>
          <w:lang w:val="bs-Latn-BA"/>
        </w:rPr>
        <w:t xml:space="preserve"> </w:t>
      </w:r>
      <w:r w:rsidR="00985928" w:rsidRPr="00D72DFF">
        <w:rPr>
          <w:szCs w:val="24"/>
          <w:lang w:val="bs-Latn-BA"/>
        </w:rPr>
        <w:t>D-</w:t>
      </w:r>
      <w:r w:rsidR="00FD3448" w:rsidRPr="00D72DFF">
        <w:rPr>
          <w:szCs w:val="24"/>
          <w:lang w:val="bs-Latn-BA"/>
        </w:rPr>
        <w:t>1</w:t>
      </w:r>
      <w:r w:rsidR="00641061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najkasnije</w:t>
      </w:r>
      <w:r w:rsidR="00673931" w:rsidRPr="00D72DFF">
        <w:rPr>
          <w:szCs w:val="24"/>
          <w:lang w:val="bs-Latn-BA"/>
        </w:rPr>
        <w:t xml:space="preserve"> </w:t>
      </w:r>
      <w:r w:rsidR="000B56C8" w:rsidRPr="00D72DFF">
        <w:rPr>
          <w:szCs w:val="24"/>
          <w:lang w:val="bs-Latn-BA"/>
        </w:rPr>
        <w:t>60</w:t>
      </w:r>
      <w:r w:rsidR="00316BD4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minuta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prije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početka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prvog</w:t>
      </w:r>
      <w:r w:rsidR="00133C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sata</w:t>
      </w:r>
      <w:r w:rsidR="00500883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koji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283D26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unutardnevna</w:t>
      </w:r>
      <w:r w:rsidR="00A722E7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prekogranična</w:t>
      </w:r>
      <w:r w:rsidR="005349A0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transakcija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odnosi</w:t>
      </w:r>
      <w:r w:rsidR="00641061" w:rsidRPr="00D72DFF">
        <w:rPr>
          <w:szCs w:val="24"/>
          <w:lang w:val="bs-Latn-BA"/>
        </w:rPr>
        <w:t xml:space="preserve">. </w:t>
      </w:r>
      <w:r w:rsidRPr="00D72DFF">
        <w:rPr>
          <w:szCs w:val="24"/>
          <w:lang w:val="bs-Latn-BA"/>
        </w:rPr>
        <w:t>Minimalni</w:t>
      </w:r>
      <w:r w:rsidR="00A722E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zahtijevani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kapacitet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A722E7" w:rsidRPr="00D72DFF">
        <w:rPr>
          <w:szCs w:val="24"/>
          <w:lang w:val="bs-Latn-BA"/>
        </w:rPr>
        <w:t xml:space="preserve"> 1 </w:t>
      </w:r>
      <w:r w:rsidRPr="00D72DFF">
        <w:rPr>
          <w:szCs w:val="24"/>
          <w:lang w:val="bs-Latn-BA"/>
        </w:rPr>
        <w:t>M</w:t>
      </w:r>
      <w:r w:rsidR="00A722E7" w:rsidRPr="00D72DFF">
        <w:rPr>
          <w:szCs w:val="24"/>
          <w:lang w:val="bs-Latn-BA"/>
        </w:rPr>
        <w:t xml:space="preserve">W, </w:t>
      </w:r>
      <w:r w:rsidRPr="00D72DFF">
        <w:rPr>
          <w:szCs w:val="24"/>
          <w:lang w:val="bs-Latn-BA"/>
        </w:rPr>
        <w:t>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maksimalni</w:t>
      </w:r>
      <w:r w:rsidR="00A722E7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jednak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vrijednosti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unutardnevnog</w:t>
      </w:r>
      <w:r w:rsidR="001124C0" w:rsidRPr="00D72DFF">
        <w:rPr>
          <w:i/>
          <w:szCs w:val="24"/>
          <w:lang w:val="bs-Latn-BA"/>
        </w:rPr>
        <w:t xml:space="preserve"> </w:t>
      </w:r>
      <w:r w:rsidR="00947925" w:rsidRPr="00D72DFF">
        <w:rPr>
          <w:i/>
          <w:szCs w:val="24"/>
          <w:lang w:val="bs-Latn-BA"/>
        </w:rPr>
        <w:t>ATC</w:t>
      </w:r>
      <w:r w:rsidR="00261341" w:rsidRPr="00D72DFF">
        <w:rPr>
          <w:i/>
          <w:szCs w:val="24"/>
          <w:lang w:val="bs-Latn-BA"/>
        </w:rPr>
        <w:t>-a</w:t>
      </w:r>
      <w:r w:rsidR="00641061" w:rsidRPr="00D72DFF">
        <w:rPr>
          <w:szCs w:val="24"/>
          <w:lang w:val="bs-Latn-BA"/>
        </w:rPr>
        <w:t xml:space="preserve">. </w:t>
      </w:r>
      <w:r w:rsidRPr="00D72DFF">
        <w:rPr>
          <w:szCs w:val="24"/>
          <w:lang w:val="bs-Latn-BA"/>
        </w:rPr>
        <w:t>U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okviru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jednog</w:t>
      </w:r>
      <w:r w:rsidR="0078016C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zahtjeva</w:t>
      </w:r>
      <w:r w:rsidR="00A722E7" w:rsidRPr="00D72DFF">
        <w:rPr>
          <w:szCs w:val="24"/>
          <w:lang w:val="bs-Latn-BA"/>
        </w:rPr>
        <w:t>,</w:t>
      </w:r>
      <w:r w:rsidR="003A09D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samo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jedna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vrijednost</w:t>
      </w:r>
      <w:r w:rsidR="006602D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kapaciteta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može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zahtijeva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jedan</w:t>
      </w:r>
      <w:r w:rsidR="007F131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sm</w:t>
      </w:r>
      <w:r w:rsidR="009E24D9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er</w:t>
      </w:r>
      <w:r w:rsidR="00641061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</w:t>
      </w:r>
      <w:r w:rsidR="003553E2" w:rsidRPr="00D72DFF">
        <w:rPr>
          <w:szCs w:val="24"/>
          <w:lang w:val="bs-Latn-BA"/>
        </w:rPr>
        <w:t>a</w:t>
      </w:r>
      <w:r w:rsidRPr="00D72DFF">
        <w:rPr>
          <w:szCs w:val="24"/>
          <w:lang w:val="bs-Latn-BA"/>
        </w:rPr>
        <w:t>n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više</w:t>
      </w:r>
      <w:r w:rsidR="002939C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sati</w:t>
      </w:r>
      <w:r w:rsidR="00133C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133CFE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danu</w:t>
      </w:r>
      <w:r w:rsidR="00133CFE" w:rsidRPr="00D72DFF">
        <w:rPr>
          <w:szCs w:val="24"/>
          <w:lang w:val="bs-Latn-BA"/>
        </w:rPr>
        <w:t xml:space="preserve"> D</w:t>
      </w:r>
      <w:r w:rsidR="00A722E7" w:rsidRPr="00D72DFF">
        <w:rPr>
          <w:szCs w:val="24"/>
          <w:lang w:val="bs-Latn-BA"/>
        </w:rPr>
        <w:t>.</w:t>
      </w:r>
    </w:p>
    <w:p w14:paraId="17E99848" w14:textId="77777777" w:rsidR="00E808B2" w:rsidRPr="00D72DFF" w:rsidRDefault="00C72208" w:rsidP="00C37673">
      <w:pPr>
        <w:pStyle w:val="Heading3"/>
        <w:rPr>
          <w:lang w:val="bs-Latn-BA"/>
        </w:rPr>
      </w:pPr>
      <w:bookmarkStart w:id="42" w:name="_Toc398539521"/>
      <w:bookmarkStart w:id="43" w:name="_Toc88466077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3D3881" w:rsidRPr="00D72DFF">
        <w:rPr>
          <w:lang w:val="bs-Latn-BA"/>
        </w:rPr>
        <w:t>6</w:t>
      </w:r>
      <w:r w:rsidR="00E808B2" w:rsidRPr="00D72DFF">
        <w:rPr>
          <w:lang w:val="bs-Latn-BA"/>
        </w:rPr>
        <w:t>.</w:t>
      </w:r>
      <w:r w:rsidR="00E804BC" w:rsidRPr="00D72DFF">
        <w:rPr>
          <w:lang w:val="bs-Latn-BA"/>
        </w:rPr>
        <w:t>3</w:t>
      </w:r>
      <w:r w:rsidR="00E808B2" w:rsidRPr="00D72DFF">
        <w:rPr>
          <w:lang w:val="bs-Latn-BA"/>
        </w:rPr>
        <w:t xml:space="preserve">. </w:t>
      </w:r>
      <w:r w:rsidRPr="00D72DFF">
        <w:rPr>
          <w:lang w:val="bs-Latn-BA"/>
        </w:rPr>
        <w:t>Obav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eštenje</w:t>
      </w:r>
      <w:r w:rsidR="00EE3B37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EE3B37" w:rsidRPr="00D72DFF">
        <w:rPr>
          <w:lang w:val="bs-Latn-BA"/>
        </w:rPr>
        <w:t xml:space="preserve"> </w:t>
      </w:r>
      <w:r w:rsidRPr="00D72DFF">
        <w:rPr>
          <w:lang w:val="bs-Latn-BA"/>
        </w:rPr>
        <w:t>rezultatima</w:t>
      </w:r>
      <w:r w:rsidR="00EE3B37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EE3B37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42"/>
      <w:bookmarkEnd w:id="43"/>
      <w:r w:rsidR="00E808B2" w:rsidRPr="00D72DFF">
        <w:rPr>
          <w:lang w:val="bs-Latn-BA"/>
        </w:rPr>
        <w:t xml:space="preserve"> </w:t>
      </w:r>
    </w:p>
    <w:p w14:paraId="7783AE96" w14:textId="77777777" w:rsidR="00AA7643" w:rsidRPr="00D72DFF" w:rsidRDefault="00C72208" w:rsidP="005945CE">
      <w:pPr>
        <w:rPr>
          <w:lang w:val="bs-Latn-BA"/>
        </w:rPr>
      </w:pPr>
      <w:r w:rsidRPr="00D72DFF">
        <w:rPr>
          <w:i/>
          <w:lang w:val="bs-Latn-BA"/>
        </w:rPr>
        <w:t>Zahtjev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svakog</w:t>
      </w:r>
      <w:r w:rsidR="00AA764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korisnika</w:t>
      </w:r>
      <w:r w:rsidR="00AA764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obraditi</w:t>
      </w:r>
      <w:r w:rsidR="00AA764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u</w:t>
      </w:r>
      <w:r w:rsidR="00AA764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alokacionoj</w:t>
      </w:r>
      <w:r w:rsidR="005349A0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platformi</w:t>
      </w:r>
      <w:r w:rsidR="005349A0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uz</w:t>
      </w:r>
      <w:r w:rsidR="005349A0" w:rsidRPr="00D72DFF">
        <w:rPr>
          <w:lang w:val="bs-Latn-BA"/>
        </w:rPr>
        <w:t xml:space="preserve"> </w:t>
      </w:r>
      <w:r w:rsidRPr="00D72DFF">
        <w:rPr>
          <w:lang w:val="bs-Latn-BA"/>
        </w:rPr>
        <w:t>prim</w:t>
      </w:r>
      <w:r w:rsidR="005349A0" w:rsidRPr="00D72DFF">
        <w:rPr>
          <w:lang w:val="bs-Latn-BA"/>
        </w:rPr>
        <w:t>j</w:t>
      </w:r>
      <w:r w:rsidRPr="00D72DFF">
        <w:rPr>
          <w:lang w:val="bs-Latn-BA"/>
        </w:rPr>
        <w:t>enu</w:t>
      </w:r>
      <w:r w:rsidR="005349A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metode</w:t>
      </w:r>
      <w:r w:rsidR="00AA764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prve</w:t>
      </w:r>
      <w:r w:rsidR="00A507D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prijave</w:t>
      </w:r>
      <w:r w:rsidR="00D9049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AA764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</w:t>
      </w:r>
      <w:r w:rsidR="005349A0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5349A0" w:rsidRPr="00D72DFF">
        <w:rPr>
          <w:lang w:val="bs-Latn-BA"/>
        </w:rPr>
        <w:t xml:space="preserve"> </w:t>
      </w:r>
      <w:r w:rsidRPr="00D72DFF">
        <w:rPr>
          <w:lang w:val="bs-Latn-BA"/>
        </w:rPr>
        <w:t>preko</w:t>
      </w:r>
      <w:r w:rsidR="005349A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alokacione</w:t>
      </w:r>
      <w:r w:rsidR="005349A0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AA764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biti</w:t>
      </w:r>
      <w:r w:rsidR="005349A0" w:rsidRPr="00D72DFF">
        <w:rPr>
          <w:lang w:val="bs-Latn-BA"/>
        </w:rPr>
        <w:t xml:space="preserve"> </w:t>
      </w:r>
      <w:r w:rsidRPr="00D72DFF">
        <w:rPr>
          <w:lang w:val="bs-Latn-BA"/>
        </w:rPr>
        <w:t>odmah</w:t>
      </w:r>
      <w:r w:rsidR="005349A0" w:rsidRPr="00D72DFF">
        <w:rPr>
          <w:lang w:val="bs-Latn-BA"/>
        </w:rPr>
        <w:t xml:space="preserve"> </w:t>
      </w:r>
      <w:r w:rsidRPr="00D72DFF">
        <w:rPr>
          <w:lang w:val="bs-Latn-BA"/>
        </w:rPr>
        <w:t>obaviješten</w:t>
      </w:r>
      <w:r w:rsidR="005349A0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rezultatu</w:t>
      </w:r>
      <w:r w:rsidR="00AA7643" w:rsidRPr="00D72DFF">
        <w:rPr>
          <w:lang w:val="bs-Latn-BA"/>
        </w:rPr>
        <w:t xml:space="preserve">. </w:t>
      </w:r>
      <w:r w:rsidRPr="00D72DFF">
        <w:rPr>
          <w:lang w:val="bs-Latn-BA"/>
        </w:rPr>
        <w:t>U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AA764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zahtjev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prihvaćen</w:t>
      </w:r>
      <w:r w:rsidR="00554018" w:rsidRPr="00D72DFF">
        <w:rPr>
          <w:lang w:val="bs-Latn-BA"/>
        </w:rPr>
        <w:t>,</w:t>
      </w:r>
      <w:r w:rsidR="00AA764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dobiti</w:t>
      </w:r>
      <w:r w:rsidR="00AA7643" w:rsidRPr="00D72DFF">
        <w:rPr>
          <w:lang w:val="bs-Latn-BA"/>
        </w:rPr>
        <w:t xml:space="preserve"> </w:t>
      </w:r>
      <w:r w:rsidR="00AA764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prava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AA7643" w:rsidRPr="00D72DFF">
        <w:rPr>
          <w:lang w:val="bs-Latn-BA"/>
        </w:rPr>
        <w:t xml:space="preserve"> </w:t>
      </w:r>
      <w:r w:rsidR="00AA7643" w:rsidRPr="00D72DFF">
        <w:rPr>
          <w:i/>
          <w:lang w:val="bs-Latn-BA"/>
        </w:rPr>
        <w:t>CAI</w:t>
      </w:r>
      <w:r w:rsidR="00AA7643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NOSBiH</w:t>
      </w:r>
      <w:r w:rsidR="00A507D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i</w:t>
      </w:r>
      <w:r w:rsidR="005945C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odmah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ovlastiti</w:t>
      </w:r>
      <w:r w:rsidR="00AA764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korisnika</w:t>
      </w:r>
      <w:r w:rsidR="00AA764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sa</w:t>
      </w:r>
      <w:r w:rsidR="00AA7643" w:rsidRPr="00D72DFF">
        <w:rPr>
          <w:lang w:val="bs-Latn-BA"/>
        </w:rPr>
        <w:t xml:space="preserve"> </w:t>
      </w:r>
      <w:r w:rsidR="00AA7643" w:rsidRPr="00D72DFF">
        <w:rPr>
          <w:i/>
          <w:lang w:val="bs-Latn-BA"/>
        </w:rPr>
        <w:t>CAI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AA7643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upotrije</w:t>
      </w:r>
      <w:r w:rsidRPr="00D72DFF">
        <w:rPr>
          <w:lang w:val="bs-Latn-BA"/>
        </w:rPr>
        <w:t>bi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BF2299" w:rsidRPr="00D72DFF">
        <w:rPr>
          <w:i/>
          <w:lang w:val="bs-Latn-BA"/>
        </w:rPr>
        <w:t xml:space="preserve"> </w:t>
      </w:r>
      <w:r w:rsidR="00AA7643" w:rsidRPr="00D72DFF">
        <w:rPr>
          <w:lang w:val="bs-Latn-BA"/>
        </w:rPr>
        <w:t>(</w:t>
      </w:r>
      <w:r w:rsidRPr="00D72DFF">
        <w:rPr>
          <w:lang w:val="bs-Latn-BA"/>
        </w:rPr>
        <w:t>unošenjem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prava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A507D9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BF2299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u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sisteme</w:t>
      </w:r>
      <w:r w:rsidR="000A3943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0A3943" w:rsidRPr="00D72DFF">
        <w:rPr>
          <w:lang w:val="bs-Latn-BA"/>
        </w:rPr>
        <w:t xml:space="preserve"> </w:t>
      </w:r>
      <w:r w:rsidRPr="00D72DFF">
        <w:rPr>
          <w:lang w:val="bs-Latn-BA"/>
        </w:rPr>
        <w:t>prijavu</w:t>
      </w:r>
      <w:r w:rsidR="000A3943" w:rsidRPr="00D72DFF">
        <w:rPr>
          <w:lang w:val="bs-Latn-BA"/>
        </w:rPr>
        <w:t xml:space="preserve"> </w:t>
      </w:r>
      <w:r w:rsidRPr="00D72DFF">
        <w:rPr>
          <w:lang w:val="bs-Latn-BA"/>
        </w:rPr>
        <w:t>planova</w:t>
      </w:r>
      <w:r w:rsidR="000A3943" w:rsidRPr="00D72DFF">
        <w:rPr>
          <w:lang w:val="bs-Latn-BA"/>
        </w:rPr>
        <w:t xml:space="preserve"> </w:t>
      </w:r>
      <w:r w:rsidRPr="00D72DFF">
        <w:rPr>
          <w:lang w:val="bs-Latn-BA"/>
        </w:rPr>
        <w:t>rada</w:t>
      </w:r>
      <w:r w:rsidR="000A3943" w:rsidRPr="00D72DFF">
        <w:rPr>
          <w:lang w:val="bs-Latn-BA"/>
        </w:rPr>
        <w:t xml:space="preserve">) </w:t>
      </w:r>
      <w:r w:rsidRPr="00D72DFF">
        <w:rPr>
          <w:lang w:val="bs-Latn-BA"/>
        </w:rPr>
        <w:t>te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omogućiti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prijavu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planova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rada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lokalnim</w:t>
      </w:r>
      <w:r w:rsidR="00AA7643" w:rsidRPr="00D72DFF">
        <w:rPr>
          <w:lang w:val="bs-Latn-BA"/>
        </w:rPr>
        <w:t xml:space="preserve"> </w:t>
      </w:r>
      <w:r w:rsidRPr="00D72DFF">
        <w:rPr>
          <w:lang w:val="bs-Latn-BA"/>
        </w:rPr>
        <w:t>pravilima</w:t>
      </w:r>
      <w:r w:rsidR="00AA7643" w:rsidRPr="00D72DFF">
        <w:rPr>
          <w:lang w:val="bs-Latn-BA"/>
        </w:rPr>
        <w:t>.</w:t>
      </w:r>
      <w:r w:rsidR="00316BD4" w:rsidRPr="00D72DFF">
        <w:rPr>
          <w:lang w:val="bs-Latn-BA"/>
        </w:rPr>
        <w:t xml:space="preserve"> </w:t>
      </w:r>
    </w:p>
    <w:p w14:paraId="11CDA5AF" w14:textId="77777777" w:rsidR="00AA7643" w:rsidRPr="00D72DFF" w:rsidRDefault="00C80350" w:rsidP="005945CE">
      <w:pPr>
        <w:rPr>
          <w:lang w:val="bs-Latn-BA"/>
        </w:rPr>
      </w:pPr>
      <w:r w:rsidRPr="00D72DFF">
        <w:rPr>
          <w:lang w:val="bs-Latn-BA"/>
        </w:rPr>
        <w:t>Opć</w:t>
      </w:r>
      <w:r w:rsidR="00C72208" w:rsidRPr="00D72DFF">
        <w:rPr>
          <w:lang w:val="bs-Latn-BA"/>
        </w:rPr>
        <w:t>e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informacije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rezultati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dodijelјenom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unutardnevnom</w:t>
      </w:r>
      <w:r w:rsidR="00BF6631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kapacitetu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za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dan</w:t>
      </w:r>
      <w:r w:rsidR="00AA7643" w:rsidRPr="00D72DFF">
        <w:rPr>
          <w:lang w:val="bs-Latn-BA"/>
        </w:rPr>
        <w:t xml:space="preserve"> D </w:t>
      </w:r>
      <w:r w:rsidR="00C72208" w:rsidRPr="00D72DFF">
        <w:rPr>
          <w:lang w:val="bs-Latn-BA"/>
        </w:rPr>
        <w:t>će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biti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objavlјeni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na</w:t>
      </w:r>
      <w:r w:rsidR="00A507D9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internet</w:t>
      </w:r>
      <w:r w:rsidR="00A507D9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stranicama</w:t>
      </w:r>
      <w:r w:rsidR="00A507D9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NOSBIH</w:t>
      </w:r>
      <w:r w:rsidR="005349A0" w:rsidRPr="00D72DFF">
        <w:rPr>
          <w:i/>
          <w:lang w:val="bs-Latn-BA"/>
        </w:rPr>
        <w:t>-a</w:t>
      </w:r>
      <w:r w:rsidR="00AA7643" w:rsidRPr="00D72DFF">
        <w:rPr>
          <w:lang w:val="bs-Latn-BA"/>
        </w:rPr>
        <w:t xml:space="preserve"> (</w:t>
      </w:r>
      <w:r w:rsidR="0040652D" w:rsidRPr="00D72DFF">
        <w:rPr>
          <w:rStyle w:val="Hyperlink"/>
          <w:szCs w:val="24"/>
          <w:lang w:val="bs-Latn-BA"/>
        </w:rPr>
        <w:t>www.nosbih.ba</w:t>
      </w:r>
      <w:hyperlink w:history="1"/>
      <w:r w:rsidR="00AA7643" w:rsidRPr="00D72DFF">
        <w:rPr>
          <w:lang w:val="bs-Latn-BA"/>
        </w:rPr>
        <w:t xml:space="preserve">) </w:t>
      </w:r>
      <w:r w:rsidR="00C72208" w:rsidRPr="00D72DFF">
        <w:rPr>
          <w:lang w:val="bs-Latn-BA"/>
        </w:rPr>
        <w:t>najkasnije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do</w:t>
      </w:r>
      <w:r w:rsidR="00AA7643" w:rsidRPr="00D72DFF">
        <w:rPr>
          <w:lang w:val="bs-Latn-BA"/>
        </w:rPr>
        <w:t xml:space="preserve"> 18:00h (</w:t>
      </w:r>
      <w:r w:rsidR="00C72208" w:rsidRPr="00D72DFF">
        <w:rPr>
          <w:lang w:val="bs-Latn-BA"/>
        </w:rPr>
        <w:t>SEV</w:t>
      </w:r>
      <w:r w:rsidR="00AA7643" w:rsidRPr="00D72DFF">
        <w:rPr>
          <w:lang w:val="bs-Latn-BA"/>
        </w:rPr>
        <w:t xml:space="preserve">) </w:t>
      </w:r>
      <w:r w:rsidR="00C72208" w:rsidRPr="00D72DFF">
        <w:rPr>
          <w:lang w:val="bs-Latn-BA"/>
        </w:rPr>
        <w:t>u</w:t>
      </w:r>
      <w:r w:rsidR="00AA764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danu</w:t>
      </w:r>
      <w:r w:rsidR="00AA7643" w:rsidRPr="00D72DFF">
        <w:rPr>
          <w:lang w:val="bs-Latn-BA"/>
        </w:rPr>
        <w:t xml:space="preserve"> D+1.</w:t>
      </w:r>
    </w:p>
    <w:p w14:paraId="1959E159" w14:textId="77777777" w:rsidR="007B27A7" w:rsidRPr="00D72DFF" w:rsidRDefault="007B27A7" w:rsidP="00EE5809">
      <w:pPr>
        <w:rPr>
          <w:lang w:val="bs-Latn-BA"/>
        </w:rPr>
      </w:pPr>
    </w:p>
    <w:p w14:paraId="2826E4B5" w14:textId="77777777" w:rsidR="00E808B2" w:rsidRPr="00D72DFF" w:rsidRDefault="00C72208" w:rsidP="00C37673">
      <w:pPr>
        <w:pStyle w:val="Heading1"/>
        <w:rPr>
          <w:lang w:val="bs-Latn-BA"/>
        </w:rPr>
      </w:pPr>
      <w:bookmarkStart w:id="44" w:name="_Toc398539522"/>
      <w:bookmarkStart w:id="45" w:name="_Toc88466078"/>
      <w:r w:rsidRPr="00D72DFF">
        <w:rPr>
          <w:lang w:val="bs-Latn-BA"/>
        </w:rPr>
        <w:lastRenderedPageBreak/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7</w:t>
      </w:r>
      <w:r w:rsidR="00C37673" w:rsidRPr="00D72DFF">
        <w:rPr>
          <w:lang w:val="bs-Latn-BA"/>
        </w:rPr>
        <w:t xml:space="preserve">.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1E0244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dodijelјenog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673931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44"/>
      <w:bookmarkEnd w:id="45"/>
      <w:r w:rsidR="00E808B2" w:rsidRPr="00D72DFF">
        <w:rPr>
          <w:lang w:val="bs-Latn-BA"/>
        </w:rPr>
        <w:t xml:space="preserve"> </w:t>
      </w:r>
    </w:p>
    <w:p w14:paraId="7720B144" w14:textId="77777777" w:rsidR="00822893" w:rsidRPr="00D72DFF" w:rsidRDefault="00822893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</w:p>
    <w:p w14:paraId="3C3D82C7" w14:textId="77777777" w:rsidR="00E808B2" w:rsidRPr="00D72DFF" w:rsidRDefault="00C72208" w:rsidP="000349C2">
      <w:pPr>
        <w:rPr>
          <w:lang w:val="bs-Latn-BA"/>
        </w:rPr>
      </w:pPr>
      <w:r w:rsidRPr="00D72DFF">
        <w:rPr>
          <w:i/>
          <w:lang w:val="bs-Latn-BA"/>
        </w:rPr>
        <w:t>Nosilac</w:t>
      </w:r>
      <w:r w:rsidR="0079626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BF0C6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BF0C6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79626E" w:rsidRPr="00D72DFF">
        <w:rPr>
          <w:lang w:val="bs-Latn-BA"/>
        </w:rPr>
        <w:t xml:space="preserve"> </w:t>
      </w:r>
      <w:r w:rsidRPr="00D72DFF">
        <w:rPr>
          <w:lang w:val="bs-Latn-BA"/>
        </w:rPr>
        <w:t>svaki</w:t>
      </w:r>
      <w:r w:rsidR="00EE3179" w:rsidRPr="00D72DFF">
        <w:rPr>
          <w:lang w:val="bs-Latn-BA"/>
        </w:rPr>
        <w:t xml:space="preserve"> </w:t>
      </w:r>
      <w:r w:rsidRPr="00D72DFF">
        <w:rPr>
          <w:lang w:val="bs-Latn-BA"/>
        </w:rPr>
        <w:t>njegov</w:t>
      </w:r>
      <w:r w:rsidR="0079626E" w:rsidRPr="00D72DFF">
        <w:rPr>
          <w:lang w:val="bs-Latn-BA"/>
        </w:rPr>
        <w:t xml:space="preserve"> </w:t>
      </w:r>
      <w:r w:rsidRPr="00D72DFF">
        <w:rPr>
          <w:lang w:val="bs-Latn-BA"/>
        </w:rPr>
        <w:t>prekogranični</w:t>
      </w:r>
      <w:r w:rsidR="00863D11" w:rsidRPr="00D72DFF">
        <w:rPr>
          <w:lang w:val="bs-Latn-BA"/>
        </w:rPr>
        <w:t xml:space="preserve"> </w:t>
      </w:r>
      <w:r w:rsidRPr="00D72DFF">
        <w:rPr>
          <w:lang w:val="bs-Latn-BA"/>
        </w:rPr>
        <w:t>partner</w:t>
      </w:r>
      <w:r w:rsidR="00863D11" w:rsidRPr="00D72DFF">
        <w:rPr>
          <w:lang w:val="bs-Latn-BA"/>
        </w:rPr>
        <w:t xml:space="preserve"> </w:t>
      </w:r>
      <w:r w:rsidR="00CC5ABB" w:rsidRPr="00D72DFF">
        <w:rPr>
          <w:lang w:val="bs-Latn-BA"/>
        </w:rPr>
        <w:t>(</w:t>
      </w:r>
      <w:r w:rsidRPr="00D72DFF">
        <w:rPr>
          <w:lang w:val="bs-Latn-BA"/>
        </w:rPr>
        <w:t>u</w:t>
      </w:r>
      <w:r w:rsidR="00FB4228" w:rsidRPr="00D72DFF">
        <w:rPr>
          <w:lang w:val="bs-Latn-BA"/>
        </w:rPr>
        <w:t xml:space="preserve"> </w:t>
      </w:r>
      <w:r w:rsidRPr="00D72DFF">
        <w:rPr>
          <w:lang w:val="bs-Latn-BA"/>
        </w:rPr>
        <w:t>dalјem</w:t>
      </w:r>
      <w:r w:rsidR="00FB4228" w:rsidRPr="00D72DFF">
        <w:rPr>
          <w:lang w:val="bs-Latn-BA"/>
        </w:rPr>
        <w:t xml:space="preserve"> </w:t>
      </w:r>
      <w:r w:rsidRPr="00D72DFF">
        <w:rPr>
          <w:lang w:val="bs-Latn-BA"/>
        </w:rPr>
        <w:t>tekstu</w:t>
      </w:r>
      <w:r w:rsidR="006D5ED3" w:rsidRPr="00D72DFF">
        <w:rPr>
          <w:lang w:val="bs-Latn-BA"/>
        </w:rPr>
        <w:t>:</w:t>
      </w:r>
      <w:r w:rsidR="00863D11" w:rsidRPr="00D72DFF">
        <w:rPr>
          <w:lang w:val="bs-Latn-BA"/>
        </w:rPr>
        <w:t xml:space="preserve"> </w:t>
      </w:r>
      <w:r w:rsidRPr="00D72DFF">
        <w:rPr>
          <w:lang w:val="bs-Latn-BA"/>
        </w:rPr>
        <w:t>partner</w:t>
      </w:r>
      <w:r w:rsidR="00CC5ABB" w:rsidRPr="00D72DFF">
        <w:rPr>
          <w:lang w:val="bs-Latn-BA"/>
        </w:rPr>
        <w:t>)</w:t>
      </w:r>
      <w:r w:rsidR="00A65230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obavezni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koriste</w:t>
      </w:r>
      <w:r w:rsidR="006D5ED3" w:rsidRPr="00D72DFF">
        <w:rPr>
          <w:lang w:val="bs-Latn-BA"/>
        </w:rPr>
        <w:t xml:space="preserve"> </w:t>
      </w:r>
      <w:r w:rsidR="009E2548" w:rsidRPr="00D72DFF">
        <w:rPr>
          <w:lang w:val="bs-Latn-BA"/>
        </w:rPr>
        <w:t>cjelo</w:t>
      </w:r>
      <w:r w:rsidRPr="00D72DFF">
        <w:rPr>
          <w:lang w:val="bs-Latn-BA"/>
        </w:rPr>
        <w:t>kupni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iznos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prava</w:t>
      </w:r>
      <w:r w:rsidR="00B16AE7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E808B2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Dodijelјeni</w:t>
      </w:r>
      <w:r w:rsidR="00AA6C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unutardnevni</w:t>
      </w:r>
      <w:r w:rsidR="00AA6C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potrebno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iskoristiti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najkasnije</w:t>
      </w:r>
      <w:r w:rsidR="00AA6C78" w:rsidRPr="00D72DFF">
        <w:rPr>
          <w:lang w:val="bs-Latn-BA"/>
        </w:rPr>
        <w:t xml:space="preserve"> 60 </w:t>
      </w:r>
      <w:r w:rsidRPr="00D72DFF">
        <w:rPr>
          <w:lang w:val="bs-Latn-BA"/>
        </w:rPr>
        <w:t>minuta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nakon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dobijanja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prava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AA6C78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nje</w:t>
      </w:r>
      <w:r w:rsidR="00AA6C78" w:rsidRPr="00D72DFF">
        <w:rPr>
          <w:lang w:val="bs-Latn-BA"/>
        </w:rPr>
        <w:t xml:space="preserve">, </w:t>
      </w:r>
      <w:r w:rsidRPr="00D72DFF">
        <w:rPr>
          <w:lang w:val="bs-Latn-BA"/>
        </w:rPr>
        <w:t>u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protivnom</w:t>
      </w:r>
      <w:r w:rsidR="00AA6C78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nosilac</w:t>
      </w:r>
      <w:r w:rsidR="00AA6C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AA6C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AA6C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gubi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dodijelјeni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AA6C78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AA6C78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Nosilac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9219BD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nominuje</w:t>
      </w:r>
      <w:r w:rsidR="00582BAD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dodijelјeni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unutardnevni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9219BD" w:rsidRPr="00D72DFF">
        <w:rPr>
          <w:i/>
          <w:lang w:val="bs-Latn-BA"/>
        </w:rPr>
        <w:t xml:space="preserve"> </w:t>
      </w:r>
      <w:r w:rsidR="009219BD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9219BD" w:rsidRPr="00D72DFF">
        <w:rPr>
          <w:i/>
          <w:lang w:val="bs-Latn-BA"/>
        </w:rPr>
        <w:t>-</w:t>
      </w:r>
      <w:r w:rsidRPr="00D72DFF">
        <w:rPr>
          <w:i/>
          <w:lang w:val="bs-Latn-BA"/>
        </w:rPr>
        <w:t>u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A678B8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A678B8" w:rsidRPr="00D72DFF">
        <w:rPr>
          <w:i/>
          <w:lang w:val="bs-Latn-BA"/>
        </w:rPr>
        <w:t>-</w:t>
      </w:r>
      <w:r w:rsidRPr="00D72DFF">
        <w:rPr>
          <w:i/>
          <w:lang w:val="bs-Latn-BA"/>
        </w:rPr>
        <w:t>u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koristeći</w:t>
      </w:r>
      <w:r w:rsidR="009219BD" w:rsidRPr="00D72DFF">
        <w:rPr>
          <w:lang w:val="bs-Latn-BA"/>
        </w:rPr>
        <w:t xml:space="preserve"> </w:t>
      </w:r>
      <w:r w:rsidR="009219BD" w:rsidRPr="00D72DFF">
        <w:rPr>
          <w:szCs w:val="24"/>
          <w:lang w:val="bs-Latn-BA"/>
        </w:rPr>
        <w:t xml:space="preserve">“M:N” </w:t>
      </w:r>
      <w:r w:rsidRPr="00D72DFF">
        <w:rPr>
          <w:lang w:val="bs-Latn-BA"/>
        </w:rPr>
        <w:t>princip</w:t>
      </w:r>
      <w:r w:rsidR="009219BD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9219BD" w:rsidRPr="00D72DFF">
        <w:rPr>
          <w:lang w:val="bs-Latn-BA"/>
        </w:rPr>
        <w:t xml:space="preserve"> </w:t>
      </w:r>
      <w:r w:rsidRPr="00D72DFF">
        <w:rPr>
          <w:lang w:val="bs-Latn-BA"/>
        </w:rPr>
        <w:t>prijavu</w:t>
      </w:r>
      <w:r w:rsidR="009219BD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planova</w:t>
      </w:r>
      <w:r w:rsidR="00A678B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razm</w:t>
      </w:r>
      <w:r w:rsidR="00466C31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ene</w:t>
      </w:r>
      <w:r w:rsidR="009219BD" w:rsidRPr="00D72DFF">
        <w:rPr>
          <w:lang w:val="bs-Latn-BA"/>
        </w:rPr>
        <w:t xml:space="preserve">. </w:t>
      </w:r>
      <w:r w:rsidRPr="00D72DFF">
        <w:rPr>
          <w:lang w:val="bs-Latn-BA"/>
        </w:rPr>
        <w:t>Ovaj</w:t>
      </w:r>
      <w:r w:rsidR="009219BD" w:rsidRPr="00D72DFF">
        <w:rPr>
          <w:lang w:val="bs-Latn-BA"/>
        </w:rPr>
        <w:t xml:space="preserve"> </w:t>
      </w:r>
      <w:r w:rsidRPr="00D72DFF">
        <w:rPr>
          <w:lang w:val="bs-Latn-BA"/>
        </w:rPr>
        <w:t>princip</w:t>
      </w:r>
      <w:r w:rsidR="009219BD" w:rsidRPr="00D72DFF">
        <w:rPr>
          <w:lang w:val="bs-Latn-BA"/>
        </w:rPr>
        <w:t xml:space="preserve"> </w:t>
      </w:r>
      <w:r w:rsidRPr="00D72DFF">
        <w:rPr>
          <w:lang w:val="bs-Latn-BA"/>
        </w:rPr>
        <w:t>znači</w:t>
      </w:r>
      <w:r w:rsidR="009219BD" w:rsidRPr="00D72DFF">
        <w:rPr>
          <w:lang w:val="bs-Latn-BA"/>
        </w:rPr>
        <w:t xml:space="preserve">  </w:t>
      </w:r>
      <w:r w:rsidRPr="00D72DFF">
        <w:rPr>
          <w:lang w:val="bs-Latn-BA"/>
        </w:rPr>
        <w:t>da</w:t>
      </w:r>
      <w:r w:rsidR="009219BD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9219BD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prijava</w:t>
      </w:r>
      <w:r w:rsidR="009219BD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unutardnevnih</w:t>
      </w:r>
      <w:r w:rsidR="009219BD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planova</w:t>
      </w:r>
      <w:r w:rsidR="00EE3179" w:rsidRPr="00D72DFF">
        <w:rPr>
          <w:rFonts w:eastAsia="Arial Unicode MS"/>
          <w:i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razm</w:t>
      </w:r>
      <w:r w:rsidR="00EE3179" w:rsidRPr="00D72DFF">
        <w:rPr>
          <w:rFonts w:eastAsia="Arial Unicode MS"/>
          <w:i/>
          <w:lang w:val="bs-Latn-BA"/>
        </w:rPr>
        <w:t>j</w:t>
      </w:r>
      <w:r w:rsidRPr="00D72DFF">
        <w:rPr>
          <w:rFonts w:eastAsia="Arial Unicode MS"/>
          <w:i/>
          <w:lang w:val="bs-Latn-BA"/>
        </w:rPr>
        <w:t>ene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osnovu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dodijelјenog</w:t>
      </w:r>
      <w:r w:rsidR="00EE3179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ostvaruje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kroz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jednu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više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transakcija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sm</w:t>
      </w:r>
      <w:r w:rsidR="00EE3179" w:rsidRPr="00D72DFF">
        <w:rPr>
          <w:szCs w:val="24"/>
          <w:lang w:val="bs-Latn-BA"/>
        </w:rPr>
        <w:t>j</w:t>
      </w:r>
      <w:r w:rsidRPr="00D72DFF">
        <w:rPr>
          <w:szCs w:val="24"/>
          <w:lang w:val="bs-Latn-BA"/>
        </w:rPr>
        <w:t>eru</w:t>
      </w:r>
      <w:r w:rsidR="00EE3179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sa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jednim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više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prekograničnih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partnera</w:t>
      </w:r>
      <w:r w:rsidR="00EE3179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pri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čemu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jedan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od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učesnika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transakciji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uvek</w:t>
      </w:r>
      <w:r w:rsidR="00EE3179" w:rsidRPr="00D72DFF">
        <w:rPr>
          <w:szCs w:val="24"/>
          <w:lang w:val="bs-Latn-BA"/>
        </w:rPr>
        <w:t xml:space="preserve"> </w:t>
      </w:r>
      <w:r w:rsidRPr="00D72DFF">
        <w:rPr>
          <w:i/>
          <w:lang w:val="bs-Latn-BA"/>
        </w:rPr>
        <w:t>nosilac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9219B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9219BD" w:rsidRPr="00D72DFF">
        <w:rPr>
          <w:szCs w:val="24"/>
          <w:lang w:val="bs-Latn-BA"/>
        </w:rPr>
        <w:t>.</w:t>
      </w:r>
      <w:r w:rsidR="009219BD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ovom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6D5ED3" w:rsidRPr="00D72DFF">
        <w:rPr>
          <w:lang w:val="bs-Latn-BA"/>
        </w:rPr>
        <w:t xml:space="preserve">, </w:t>
      </w:r>
      <w:r w:rsidRPr="00D72DFF">
        <w:rPr>
          <w:i/>
          <w:lang w:val="bs-Latn-BA"/>
        </w:rPr>
        <w:t>nominovana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vrijednost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jednaka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pravu</w:t>
      </w:r>
      <w:r w:rsidR="00B16AE7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CC5ABB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dobijenom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toku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procesa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svaki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sat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6D5ED3" w:rsidRPr="00D72DFF">
        <w:rPr>
          <w:lang w:val="bs-Latn-BA"/>
        </w:rPr>
        <w:t xml:space="preserve"> </w:t>
      </w:r>
      <w:r w:rsidRPr="00D72DFF">
        <w:rPr>
          <w:lang w:val="bs-Latn-BA"/>
        </w:rPr>
        <w:t>sm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</w:t>
      </w:r>
      <w:r w:rsidR="006D5ED3" w:rsidRPr="00D72DFF">
        <w:rPr>
          <w:lang w:val="bs-Latn-BA"/>
        </w:rPr>
        <w:t xml:space="preserve">,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ova</w:t>
      </w:r>
      <w:r w:rsidR="00A65230" w:rsidRPr="00D72DFF">
        <w:rPr>
          <w:lang w:val="bs-Latn-BA"/>
        </w:rPr>
        <w:t xml:space="preserve"> </w:t>
      </w:r>
      <w:r w:rsidR="0095003F" w:rsidRPr="00D72DFF">
        <w:rPr>
          <w:lang w:val="bs-Latn-BA"/>
        </w:rPr>
        <w:t xml:space="preserve"> </w:t>
      </w:r>
      <w:r w:rsidRPr="00D72DFF">
        <w:rPr>
          <w:lang w:val="bs-Latn-BA"/>
        </w:rPr>
        <w:t>vrijednost</w:t>
      </w:r>
      <w:r w:rsidR="00A65230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95003F" w:rsidRPr="00D72DFF">
        <w:rPr>
          <w:lang w:val="bs-Latn-BA"/>
        </w:rPr>
        <w:t xml:space="preserve"> </w:t>
      </w:r>
      <w:r w:rsidRPr="00D72DFF">
        <w:rPr>
          <w:lang w:val="bs-Latn-BA"/>
        </w:rPr>
        <w:t>potpunosti</w:t>
      </w:r>
      <w:r w:rsidR="0095003F" w:rsidRPr="00D72DFF">
        <w:rPr>
          <w:lang w:val="bs-Latn-BA"/>
        </w:rPr>
        <w:t xml:space="preserve"> </w:t>
      </w:r>
      <w:r w:rsidRPr="00D72DFF">
        <w:rPr>
          <w:lang w:val="bs-Latn-BA"/>
        </w:rPr>
        <w:t>odgovara</w:t>
      </w:r>
      <w:r w:rsidR="0095003F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nominaciji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partnera</w:t>
      </w:r>
      <w:r w:rsidR="00E808B2" w:rsidRPr="00D72DFF">
        <w:rPr>
          <w:lang w:val="bs-Latn-BA"/>
        </w:rPr>
        <w:t>.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Ovu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obavezu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prati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nadzire</w:t>
      </w:r>
      <w:r w:rsidR="00790538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dodjelјivač</w:t>
      </w:r>
      <w:r w:rsidR="00790538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2D5E3E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175558" w:rsidRPr="00D72DFF">
        <w:rPr>
          <w:lang w:val="bs-Latn-BA"/>
        </w:rPr>
        <w:t>.</w:t>
      </w:r>
      <w:r w:rsidR="00283D26" w:rsidRPr="00D72DFF">
        <w:rPr>
          <w:lang w:val="bs-Latn-BA"/>
        </w:rPr>
        <w:t xml:space="preserve"> </w:t>
      </w:r>
    </w:p>
    <w:p w14:paraId="1ECED68D" w14:textId="77777777" w:rsidR="00E808B2" w:rsidRPr="00D72DFF" w:rsidRDefault="00C72208" w:rsidP="000349C2">
      <w:pPr>
        <w:rPr>
          <w:i/>
          <w:lang w:val="bs-Latn-BA"/>
        </w:rPr>
      </w:pPr>
      <w:r w:rsidRPr="00D72DFF">
        <w:rPr>
          <w:i/>
          <w:lang w:val="bs-Latn-BA"/>
        </w:rPr>
        <w:t>Nosilac</w:t>
      </w:r>
      <w:r w:rsidR="00BF0C6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BF0C6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BF0C6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koji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prekrši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obavezu</w:t>
      </w:r>
      <w:r w:rsidR="00790538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nja</w:t>
      </w:r>
      <w:r w:rsidR="00645FBE" w:rsidRPr="00D72DFF">
        <w:rPr>
          <w:lang w:val="bs-Latn-BA"/>
        </w:rPr>
        <w:t xml:space="preserve"> </w:t>
      </w:r>
      <w:r w:rsidR="009E2548" w:rsidRPr="00D72DFF">
        <w:rPr>
          <w:lang w:val="bs-Latn-BA"/>
        </w:rPr>
        <w:t>cjelo</w:t>
      </w:r>
      <w:r w:rsidRPr="00D72DFF">
        <w:rPr>
          <w:lang w:val="bs-Latn-BA"/>
        </w:rPr>
        <w:t>kupno</w:t>
      </w:r>
      <w:r w:rsidR="001B7131" w:rsidRPr="00D72DFF">
        <w:rPr>
          <w:lang w:val="bs-Latn-BA"/>
        </w:rPr>
        <w:t>g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dodijelјenog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tri</w:t>
      </w:r>
      <w:r w:rsidR="00283D26" w:rsidRPr="00D72DFF">
        <w:rPr>
          <w:lang w:val="bs-Latn-BA"/>
        </w:rPr>
        <w:t xml:space="preserve"> </w:t>
      </w:r>
      <w:r w:rsidR="00790538" w:rsidRPr="00D72DFF">
        <w:rPr>
          <w:lang w:val="bs-Latn-BA"/>
        </w:rPr>
        <w:t xml:space="preserve">(3) </w:t>
      </w:r>
      <w:r w:rsidRPr="00D72DFF">
        <w:rPr>
          <w:lang w:val="bs-Latn-BA"/>
        </w:rPr>
        <w:t>puta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toku</w:t>
      </w:r>
      <w:r w:rsidR="00790538" w:rsidRPr="00D72DFF">
        <w:rPr>
          <w:lang w:val="bs-Latn-BA"/>
        </w:rPr>
        <w:t xml:space="preserve"> </w:t>
      </w:r>
      <w:r w:rsidRPr="00D72DFF">
        <w:rPr>
          <w:lang w:val="bs-Latn-BA"/>
        </w:rPr>
        <w:t>jedne</w:t>
      </w:r>
      <w:r w:rsidR="00790538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 xml:space="preserve">(1) </w:t>
      </w:r>
      <w:r w:rsidRPr="00D72DFF">
        <w:rPr>
          <w:lang w:val="bs-Latn-BA"/>
        </w:rPr>
        <w:t>kalendarske</w:t>
      </w:r>
      <w:r w:rsidR="00227740" w:rsidRPr="00D72DFF">
        <w:rPr>
          <w:lang w:val="bs-Latn-BA"/>
        </w:rPr>
        <w:t xml:space="preserve"> </w:t>
      </w:r>
      <w:r w:rsidRPr="00D72DFF">
        <w:rPr>
          <w:lang w:val="bs-Latn-BA"/>
        </w:rPr>
        <w:t>godine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gubi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učestvuje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raspod</w:t>
      </w:r>
      <w:r w:rsidR="00915C6F" w:rsidRPr="00D72DFF">
        <w:rPr>
          <w:lang w:val="bs-Latn-BA"/>
        </w:rPr>
        <w:t>j</w:t>
      </w:r>
      <w:r w:rsidRPr="00D72DFF">
        <w:rPr>
          <w:lang w:val="bs-Latn-BA"/>
        </w:rPr>
        <w:t>eli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645FBE" w:rsidRPr="00D72DFF">
        <w:rPr>
          <w:lang w:val="bs-Latn-BA"/>
        </w:rPr>
        <w:t xml:space="preserve"> </w:t>
      </w:r>
      <w:r w:rsidR="009C23BE" w:rsidRPr="00D72DFF">
        <w:rPr>
          <w:lang w:val="bs-Latn-BA"/>
        </w:rPr>
        <w:t>u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period</w:t>
      </w:r>
      <w:r w:rsidR="009C23BE" w:rsidRPr="00D72DFF">
        <w:rPr>
          <w:lang w:val="bs-Latn-BA"/>
        </w:rPr>
        <w:t>u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227740" w:rsidRPr="00D72DFF">
        <w:rPr>
          <w:lang w:val="bs-Latn-BA"/>
        </w:rPr>
        <w:t xml:space="preserve"> </w:t>
      </w:r>
      <w:r w:rsidRPr="00D72DFF">
        <w:rPr>
          <w:lang w:val="bs-Latn-BA"/>
        </w:rPr>
        <w:t>tri</w:t>
      </w:r>
      <w:r w:rsidR="00230F9B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(</w:t>
      </w:r>
      <w:r w:rsidR="00230F9B" w:rsidRPr="00D72DFF">
        <w:rPr>
          <w:lang w:val="bs-Latn-BA"/>
        </w:rPr>
        <w:t>3</w:t>
      </w:r>
      <w:r w:rsidR="00E808B2" w:rsidRPr="00D72DFF">
        <w:rPr>
          <w:lang w:val="bs-Latn-BA"/>
        </w:rPr>
        <w:t xml:space="preserve">) </w:t>
      </w:r>
      <w:r w:rsidRPr="00D72DFF">
        <w:rPr>
          <w:lang w:val="bs-Latn-BA"/>
        </w:rPr>
        <w:t>m</w:t>
      </w:r>
      <w:r w:rsidR="009C0935" w:rsidRPr="00D72DFF">
        <w:rPr>
          <w:lang w:val="bs-Latn-BA"/>
        </w:rPr>
        <w:t>j</w:t>
      </w:r>
      <w:r w:rsidRPr="00D72DFF">
        <w:rPr>
          <w:lang w:val="bs-Latn-BA"/>
        </w:rPr>
        <w:t>eseca</w:t>
      </w:r>
      <w:r w:rsidR="00830B64" w:rsidRPr="00D72DFF">
        <w:rPr>
          <w:lang w:val="bs-Latn-BA"/>
        </w:rPr>
        <w:t>,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čemu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ga</w:t>
      </w:r>
      <w:r w:rsidR="00645FBE" w:rsidRPr="00D72DFF">
        <w:rPr>
          <w:lang w:val="bs-Latn-BA"/>
        </w:rPr>
        <w:t xml:space="preserve"> </w:t>
      </w:r>
      <w:r w:rsidRPr="00D72DFF">
        <w:rPr>
          <w:lang w:val="bs-Latn-BA"/>
        </w:rPr>
        <w:t>obavještava</w:t>
      </w:r>
      <w:r w:rsidR="00645FBE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dodjelјivač</w:t>
      </w:r>
      <w:r w:rsidR="00C55954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C55954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C55954" w:rsidRPr="00D72DFF">
        <w:rPr>
          <w:lang w:val="bs-Latn-BA"/>
        </w:rPr>
        <w:t xml:space="preserve">. </w:t>
      </w:r>
      <w:r w:rsidRPr="00D72DFF">
        <w:rPr>
          <w:lang w:val="bs-Latn-BA"/>
        </w:rPr>
        <w:t>Smatra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obaveza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prekršena</w:t>
      </w:r>
      <w:r w:rsidR="005657F5" w:rsidRPr="00D72DFF">
        <w:rPr>
          <w:lang w:val="bs-Latn-BA"/>
        </w:rPr>
        <w:t xml:space="preserve"> </w:t>
      </w:r>
      <w:r w:rsidRPr="00D72DFF">
        <w:rPr>
          <w:lang w:val="bs-Latn-BA"/>
        </w:rPr>
        <w:t>kada</w:t>
      </w:r>
      <w:r w:rsidR="005657F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nosilac</w:t>
      </w:r>
      <w:r w:rsidR="00801F2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801F2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801F2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801F29" w:rsidRPr="00D72DFF">
        <w:rPr>
          <w:i/>
          <w:lang w:val="bs-Latn-BA"/>
        </w:rPr>
        <w:t xml:space="preserve"> </w:t>
      </w:r>
      <w:r w:rsidR="00801F29" w:rsidRPr="00D72DFF">
        <w:rPr>
          <w:lang w:val="bs-Latn-BA"/>
        </w:rPr>
        <w:t>(</w:t>
      </w:r>
      <w:r w:rsidRPr="00D72DFF">
        <w:rPr>
          <w:lang w:val="bs-Latn-BA"/>
        </w:rPr>
        <w:t>ili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njegov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partner</w:t>
      </w:r>
      <w:r w:rsidR="00801F29" w:rsidRPr="00D72DFF">
        <w:rPr>
          <w:lang w:val="bs-Latn-BA"/>
        </w:rPr>
        <w:t xml:space="preserve">) </w:t>
      </w:r>
      <w:r w:rsidRPr="00D72DFF">
        <w:rPr>
          <w:lang w:val="bs-Latn-BA"/>
        </w:rPr>
        <w:t>ne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koristi</w:t>
      </w:r>
      <w:r w:rsidR="00801F29" w:rsidRPr="00D72DFF">
        <w:rPr>
          <w:lang w:val="bs-Latn-BA"/>
        </w:rPr>
        <w:t xml:space="preserve"> (</w:t>
      </w:r>
      <w:r w:rsidRPr="00D72DFF">
        <w:rPr>
          <w:lang w:val="bs-Latn-BA"/>
        </w:rPr>
        <w:t>ili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koristi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delimično</w:t>
      </w:r>
      <w:r w:rsidR="00E808B2" w:rsidRPr="00D72DFF">
        <w:rPr>
          <w:lang w:val="bs-Latn-BA"/>
        </w:rPr>
        <w:t xml:space="preserve">) </w:t>
      </w:r>
      <w:r w:rsidRPr="00D72DFF">
        <w:rPr>
          <w:lang w:val="bs-Latn-BA"/>
        </w:rPr>
        <w:t>dodijelјen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najmanje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jedan</w:t>
      </w:r>
      <w:r w:rsidR="00065B61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 xml:space="preserve">(1) </w:t>
      </w:r>
      <w:r w:rsidRPr="00D72DFF">
        <w:rPr>
          <w:lang w:val="bs-Latn-BA"/>
        </w:rPr>
        <w:t>sat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periodu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ga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dobio</w:t>
      </w:r>
      <w:r w:rsidR="00065B61" w:rsidRPr="00D72DFF">
        <w:rPr>
          <w:lang w:val="bs-Latn-BA"/>
        </w:rPr>
        <w:t xml:space="preserve">. </w:t>
      </w:r>
      <w:r w:rsidRPr="00D72DFF">
        <w:rPr>
          <w:lang w:val="bs-Latn-BA"/>
        </w:rPr>
        <w:t>Svaki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sat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kojem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koristi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B16AE7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smatra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kršenje</w:t>
      </w:r>
      <w:r w:rsidR="004915BA" w:rsidRPr="00D72DFF">
        <w:rPr>
          <w:lang w:val="bs-Latn-BA"/>
        </w:rPr>
        <w:t>m</w:t>
      </w:r>
      <w:r w:rsidR="003D3881" w:rsidRPr="00D72DFF">
        <w:rPr>
          <w:lang w:val="bs-Latn-BA"/>
        </w:rPr>
        <w:t xml:space="preserve"> </w:t>
      </w:r>
      <w:r w:rsidRPr="00D72DFF">
        <w:rPr>
          <w:lang w:val="bs-Latn-BA"/>
        </w:rPr>
        <w:t>obaveze</w:t>
      </w:r>
      <w:r w:rsidR="003D3881" w:rsidRPr="00D72DFF">
        <w:rPr>
          <w:lang w:val="bs-Latn-BA"/>
        </w:rPr>
        <w:t xml:space="preserve">. </w:t>
      </w:r>
      <w:r w:rsidRPr="00D72DFF">
        <w:rPr>
          <w:lang w:val="bs-Latn-BA"/>
        </w:rPr>
        <w:t>Gubitak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prava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nastupa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datumom</w:t>
      </w:r>
      <w:r w:rsidR="007365BB" w:rsidRPr="00D72DFF">
        <w:rPr>
          <w:lang w:val="bs-Latn-BA"/>
        </w:rPr>
        <w:t xml:space="preserve"> </w:t>
      </w:r>
      <w:r w:rsidRPr="00D72DFF">
        <w:rPr>
          <w:lang w:val="bs-Latn-BA"/>
        </w:rPr>
        <w:t>navedenim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65B61" w:rsidRPr="00D72DFF">
        <w:rPr>
          <w:lang w:val="bs-Latn-BA"/>
        </w:rPr>
        <w:t xml:space="preserve"> </w:t>
      </w:r>
      <w:r w:rsidRPr="00D72DFF">
        <w:rPr>
          <w:lang w:val="bs-Latn-BA"/>
        </w:rPr>
        <w:t>obav</w:t>
      </w:r>
      <w:r w:rsidR="00801F29" w:rsidRPr="00D72DFF">
        <w:rPr>
          <w:lang w:val="bs-Latn-BA"/>
        </w:rPr>
        <w:t>j</w:t>
      </w:r>
      <w:r w:rsidRPr="00D72DFF">
        <w:rPr>
          <w:lang w:val="bs-Latn-BA"/>
        </w:rPr>
        <w:t>eštenju</w:t>
      </w:r>
      <w:r w:rsidR="00801F29" w:rsidRPr="00D72DFF">
        <w:rPr>
          <w:lang w:val="bs-Latn-BA"/>
        </w:rPr>
        <w:t xml:space="preserve">, </w:t>
      </w:r>
      <w:r w:rsidRPr="00D72DFF">
        <w:rPr>
          <w:lang w:val="bs-Latn-BA"/>
        </w:rPr>
        <w:t>koji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može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najranije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dan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nakon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što</w:t>
      </w:r>
      <w:r w:rsidR="00801F2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dodjelјivač</w:t>
      </w:r>
      <w:r w:rsidR="00801F29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801F2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801F29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primi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zahtjev</w:t>
      </w:r>
      <w:r w:rsidR="00801F29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801F2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BF0C61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BF0C6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E808B2" w:rsidRPr="00D72DFF">
        <w:rPr>
          <w:i/>
          <w:lang w:val="bs-Latn-BA"/>
        </w:rPr>
        <w:t xml:space="preserve">. </w:t>
      </w:r>
    </w:p>
    <w:p w14:paraId="000992ED" w14:textId="77777777" w:rsidR="00E808B2" w:rsidRPr="00D72DFF" w:rsidRDefault="00857675" w:rsidP="000349C2">
      <w:pPr>
        <w:rPr>
          <w:lang w:val="bs-Latn-BA"/>
        </w:rPr>
      </w:pPr>
      <w:r w:rsidRPr="00D72DFF">
        <w:rPr>
          <w:lang w:val="bs-Latn-BA"/>
        </w:rPr>
        <w:t>Korište</w:t>
      </w:r>
      <w:r w:rsidR="00C72208" w:rsidRPr="00D72DFF">
        <w:rPr>
          <w:lang w:val="bs-Latn-BA"/>
        </w:rPr>
        <w:t>nje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rezervisanih</w:t>
      </w:r>
      <w:r w:rsidR="00E77117" w:rsidRPr="00D72DFF">
        <w:rPr>
          <w:lang w:val="bs-Latn-BA"/>
        </w:rPr>
        <w:t xml:space="preserve"> </w:t>
      </w:r>
      <w:r w:rsidR="00210574" w:rsidRPr="00D72DFF">
        <w:rPr>
          <w:lang w:val="bs-Latn-BA"/>
        </w:rPr>
        <w:t>prijenos</w:t>
      </w:r>
      <w:r w:rsidR="00C72208" w:rsidRPr="00D72DFF">
        <w:rPr>
          <w:lang w:val="bs-Latn-BA"/>
        </w:rPr>
        <w:t>nih</w:t>
      </w:r>
      <w:r w:rsidR="00801F29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kapaciteta</w:t>
      </w:r>
      <w:r w:rsidR="00801F29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se</w:t>
      </w:r>
      <w:r w:rsidR="00801F29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vrši</w:t>
      </w:r>
      <w:r w:rsidR="00801F29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dostavom</w:t>
      </w:r>
      <w:r w:rsidR="00801F29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planova</w:t>
      </w:r>
      <w:r w:rsidR="00801F29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razm</w:t>
      </w:r>
      <w:r w:rsidR="00466C31" w:rsidRPr="00D72DFF">
        <w:rPr>
          <w:i/>
          <w:lang w:val="bs-Latn-BA"/>
        </w:rPr>
        <w:t>j</w:t>
      </w:r>
      <w:r w:rsidR="00C72208" w:rsidRPr="00D72DFF">
        <w:rPr>
          <w:i/>
          <w:lang w:val="bs-Latn-BA"/>
        </w:rPr>
        <w:t>ene</w:t>
      </w:r>
      <w:r w:rsidR="00283D26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NOSBiH</w:t>
      </w:r>
      <w:r w:rsidR="00801F29" w:rsidRPr="00D72DFF">
        <w:rPr>
          <w:i/>
          <w:lang w:val="bs-Latn-BA"/>
        </w:rPr>
        <w:t>-a</w:t>
      </w:r>
      <w:r w:rsidR="00E808B2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EMS</w:t>
      </w:r>
      <w:r w:rsidR="00801F29" w:rsidRPr="00D72DFF">
        <w:rPr>
          <w:i/>
          <w:lang w:val="bs-Latn-BA"/>
        </w:rPr>
        <w:t>-a</w:t>
      </w:r>
      <w:r w:rsidR="00E77117" w:rsidRPr="00D72DFF">
        <w:rPr>
          <w:i/>
          <w:lang w:val="bs-Latn-BA"/>
        </w:rPr>
        <w:t>,</w:t>
      </w:r>
      <w:r w:rsidR="00283D26" w:rsidRPr="00D72DFF">
        <w:rPr>
          <w:i/>
          <w:lang w:val="bs-Latn-BA"/>
        </w:rPr>
        <w:t xml:space="preserve"> </w:t>
      </w:r>
      <w:r w:rsidR="00C72208" w:rsidRPr="00D72DFF">
        <w:rPr>
          <w:lang w:val="bs-Latn-BA"/>
        </w:rPr>
        <w:t>u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skladu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sa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propisanim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uslovima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za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pristup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sistemu</w:t>
      </w:r>
      <w:r w:rsidR="007A6161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</w:t>
      </w:r>
      <w:r w:rsidR="00606E8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svakoj</w:t>
      </w:r>
      <w:r w:rsidR="00606E8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regulacionoj</w:t>
      </w:r>
      <w:r w:rsidR="00E7711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oblasti</w:t>
      </w:r>
      <w:r w:rsidR="00606E8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606E8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važećim</w:t>
      </w:r>
      <w:r w:rsidR="00606E8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tržišnim</w:t>
      </w:r>
      <w:r w:rsidR="007A6161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pravilima</w:t>
      </w:r>
      <w:r w:rsidR="00606E8D" w:rsidRPr="00D72DFF">
        <w:rPr>
          <w:lang w:val="bs-Latn-BA"/>
        </w:rPr>
        <w:t xml:space="preserve"> </w:t>
      </w:r>
      <w:r w:rsidR="00283D26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NOSBiH</w:t>
      </w:r>
      <w:r w:rsidR="00F6686B" w:rsidRPr="00D72DFF">
        <w:rPr>
          <w:i/>
          <w:lang w:val="bs-Latn-BA"/>
        </w:rPr>
        <w:t>-a</w:t>
      </w:r>
      <w:r w:rsidR="00283D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863D11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EMS</w:t>
      </w:r>
      <w:r w:rsidR="00F6686B" w:rsidRPr="00D72DFF">
        <w:rPr>
          <w:i/>
          <w:lang w:val="bs-Latn-BA"/>
        </w:rPr>
        <w:t>-a</w:t>
      </w:r>
      <w:r w:rsidR="00E808B2" w:rsidRPr="00D72DFF">
        <w:rPr>
          <w:lang w:val="bs-Latn-BA"/>
        </w:rPr>
        <w:t xml:space="preserve">. </w:t>
      </w:r>
    </w:p>
    <w:p w14:paraId="0A564E51" w14:textId="77777777" w:rsidR="00E808B2" w:rsidRPr="00D72DFF" w:rsidRDefault="00C72208" w:rsidP="00C37673">
      <w:pPr>
        <w:pStyle w:val="Heading3"/>
        <w:rPr>
          <w:lang w:val="bs-Latn-BA"/>
        </w:rPr>
      </w:pPr>
      <w:bookmarkStart w:id="46" w:name="_Toc398539523"/>
      <w:bookmarkStart w:id="47" w:name="_Toc88466079"/>
      <w:r w:rsidRPr="00D72DFF">
        <w:rPr>
          <w:lang w:val="bs-Latn-BA"/>
        </w:rPr>
        <w:t>Član</w:t>
      </w:r>
      <w:r w:rsidR="00BE122C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7</w:t>
      </w:r>
      <w:r w:rsidR="005B78B9" w:rsidRPr="00D72DFF">
        <w:rPr>
          <w:lang w:val="bs-Latn-BA"/>
        </w:rPr>
        <w:t>.1.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Nominacija</w:t>
      </w:r>
      <w:r w:rsidR="00BF0C61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dodijelјenog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CF4523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46"/>
      <w:bookmarkEnd w:id="47"/>
      <w:r w:rsidR="00E808B2" w:rsidRPr="00D72DFF">
        <w:rPr>
          <w:lang w:val="bs-Latn-BA"/>
        </w:rPr>
        <w:t xml:space="preserve"> </w:t>
      </w:r>
    </w:p>
    <w:p w14:paraId="2C072017" w14:textId="77777777" w:rsidR="00A722E7" w:rsidRPr="00D72DFF" w:rsidRDefault="00C72208" w:rsidP="00DB1F81">
      <w:pPr>
        <w:rPr>
          <w:lang w:val="bs-Latn-BA"/>
        </w:rPr>
      </w:pPr>
      <w:r w:rsidRPr="00D72DFF">
        <w:rPr>
          <w:i/>
          <w:lang w:val="bs-Latn-BA"/>
        </w:rPr>
        <w:t>Nominaciju</w:t>
      </w:r>
      <w:r w:rsidR="00CF452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unutardnevnih</w:t>
      </w:r>
      <w:r w:rsidR="00A722E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planova</w:t>
      </w:r>
      <w:r w:rsidR="0024056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razm</w:t>
      </w:r>
      <w:r w:rsidR="00240567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ena</w:t>
      </w:r>
      <w:r w:rsidR="00240567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vrše</w:t>
      </w:r>
      <w:r w:rsidR="00240567" w:rsidRPr="00D72DFF">
        <w:rPr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nosilac</w:t>
      </w:r>
      <w:r w:rsidR="00240567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prava</w:t>
      </w:r>
      <w:r w:rsidR="00240567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na</w:t>
      </w:r>
      <w:r w:rsidR="00240567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kapacitet</w:t>
      </w:r>
      <w:r w:rsidR="00240567" w:rsidRPr="00D72DFF">
        <w:rPr>
          <w:i/>
          <w:color w:val="000000"/>
          <w:lang w:val="bs-Latn-BA"/>
        </w:rPr>
        <w:t xml:space="preserve"> </w:t>
      </w:r>
      <w:r w:rsidRPr="00D72DFF">
        <w:rPr>
          <w:lang w:val="bs-Latn-BA"/>
        </w:rPr>
        <w:t>i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jedan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više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njegovih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partnera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kroz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postojeće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sisteme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prijavu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planova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razm</w:t>
      </w:r>
      <w:r w:rsidR="00240567" w:rsidRPr="00D72DFF">
        <w:rPr>
          <w:lang w:val="bs-Latn-BA"/>
        </w:rPr>
        <w:t>j</w:t>
      </w:r>
      <w:r w:rsidRPr="00D72DFF">
        <w:rPr>
          <w:lang w:val="bs-Latn-BA"/>
        </w:rPr>
        <w:t>ena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oba</w:t>
      </w:r>
      <w:r w:rsidR="0024056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240567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24056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240567" w:rsidRPr="00D72DFF">
        <w:rPr>
          <w:i/>
          <w:lang w:val="bs-Latn-BA"/>
        </w:rPr>
        <w:t xml:space="preserve">, </w:t>
      </w:r>
      <w:r w:rsidRPr="00D72DFF">
        <w:rPr>
          <w:lang w:val="bs-Latn-BA"/>
        </w:rPr>
        <w:t>u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DE0D35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A722E7" w:rsidRPr="00D72DFF">
        <w:rPr>
          <w:lang w:val="bs-Latn-BA"/>
        </w:rPr>
        <w:t xml:space="preserve"> </w:t>
      </w:r>
      <w:r w:rsidRPr="00D72DFF">
        <w:rPr>
          <w:lang w:val="bs-Latn-BA"/>
        </w:rPr>
        <w:t>lokalnim</w:t>
      </w:r>
      <w:r w:rsidR="00D85328" w:rsidRPr="00D72DFF">
        <w:rPr>
          <w:lang w:val="bs-Latn-BA"/>
        </w:rPr>
        <w:t xml:space="preserve"> </w:t>
      </w:r>
      <w:r w:rsidRPr="00D72DFF">
        <w:rPr>
          <w:lang w:val="bs-Latn-BA"/>
        </w:rPr>
        <w:t>pravilima</w:t>
      </w:r>
      <w:r w:rsidR="00A722E7" w:rsidRPr="00D72DFF">
        <w:rPr>
          <w:lang w:val="bs-Latn-BA"/>
        </w:rPr>
        <w:t>.</w:t>
      </w:r>
    </w:p>
    <w:p w14:paraId="2866EF5D" w14:textId="77777777" w:rsidR="006538F4" w:rsidRPr="00D72DFF" w:rsidRDefault="00C72208" w:rsidP="00DB1F81">
      <w:pPr>
        <w:rPr>
          <w:lang w:val="bs-Latn-BA"/>
        </w:rPr>
      </w:pPr>
      <w:r w:rsidRPr="00D72DFF">
        <w:rPr>
          <w:i/>
          <w:lang w:val="bs-Latn-BA"/>
        </w:rPr>
        <w:t>Nominacija</w:t>
      </w:r>
      <w:r w:rsidR="00D85328" w:rsidRPr="00D72DFF">
        <w:rPr>
          <w:lang w:val="bs-Latn-BA"/>
        </w:rPr>
        <w:t xml:space="preserve"> </w:t>
      </w:r>
      <w:r w:rsidRPr="00D72DFF">
        <w:rPr>
          <w:lang w:val="bs-Latn-BA"/>
        </w:rPr>
        <w:t>mora</w:t>
      </w:r>
      <w:r w:rsidR="00D85328" w:rsidRPr="00D72DFF">
        <w:rPr>
          <w:lang w:val="bs-Latn-BA"/>
        </w:rPr>
        <w:t xml:space="preserve"> </w:t>
      </w:r>
      <w:r w:rsidR="00FF61AA" w:rsidRPr="00D72DFF">
        <w:rPr>
          <w:lang w:val="bs-Latn-BA"/>
        </w:rPr>
        <w:t xml:space="preserve">biti obavljena </w:t>
      </w:r>
      <w:r w:rsidRPr="00D72DFF">
        <w:rPr>
          <w:lang w:val="bs-Latn-BA"/>
        </w:rPr>
        <w:t>najmanje</w:t>
      </w:r>
      <w:r w:rsidR="00283D26" w:rsidRPr="00D72DFF">
        <w:rPr>
          <w:lang w:val="bs-Latn-BA"/>
        </w:rPr>
        <w:t xml:space="preserve"> </w:t>
      </w:r>
      <w:r w:rsidR="000B56C8" w:rsidRPr="00D72DFF">
        <w:rPr>
          <w:lang w:val="bs-Latn-BA"/>
        </w:rPr>
        <w:t xml:space="preserve">45 </w:t>
      </w:r>
      <w:r w:rsidR="00A722E7" w:rsidRPr="00D72DFF">
        <w:rPr>
          <w:lang w:val="bs-Latn-BA"/>
        </w:rPr>
        <w:t>(</w:t>
      </w:r>
      <w:r w:rsidRPr="00D72DFF">
        <w:rPr>
          <w:lang w:val="bs-Latn-BA"/>
        </w:rPr>
        <w:t>četrdesetpet</w:t>
      </w:r>
      <w:r w:rsidR="00D85328" w:rsidRPr="00D72DFF">
        <w:rPr>
          <w:lang w:val="bs-Latn-BA"/>
        </w:rPr>
        <w:t xml:space="preserve">) </w:t>
      </w:r>
      <w:r w:rsidRPr="00D72DFF">
        <w:rPr>
          <w:lang w:val="bs-Latn-BA"/>
        </w:rPr>
        <w:t>minuta</w:t>
      </w:r>
      <w:r w:rsidR="00D85328" w:rsidRPr="00D72DFF">
        <w:rPr>
          <w:lang w:val="bs-Latn-BA"/>
        </w:rPr>
        <w:t xml:space="preserve"> </w:t>
      </w:r>
      <w:r w:rsidR="006538F4" w:rsidRPr="00D72DFF">
        <w:rPr>
          <w:lang w:val="bs-Latn-BA"/>
        </w:rPr>
        <w:t>(H-</w:t>
      </w:r>
      <w:r w:rsidR="00781185" w:rsidRPr="00D72DFF">
        <w:rPr>
          <w:lang w:val="bs-Latn-BA"/>
        </w:rPr>
        <w:t>0h</w:t>
      </w:r>
      <w:r w:rsidR="000B56C8" w:rsidRPr="00D72DFF">
        <w:rPr>
          <w:lang w:val="bs-Latn-BA"/>
        </w:rPr>
        <w:t>45</w:t>
      </w:r>
      <w:r w:rsidR="00781185" w:rsidRPr="00D72DFF">
        <w:rPr>
          <w:lang w:val="bs-Latn-BA"/>
        </w:rPr>
        <w:t>min</w:t>
      </w:r>
      <w:r w:rsidR="006538F4" w:rsidRPr="00D72DFF">
        <w:rPr>
          <w:lang w:val="bs-Latn-BA"/>
        </w:rPr>
        <w:t xml:space="preserve">) </w:t>
      </w:r>
      <w:r w:rsidRPr="00D72DFF">
        <w:rPr>
          <w:lang w:val="bs-Latn-BA"/>
        </w:rPr>
        <w:t>prije</w:t>
      </w:r>
      <w:r w:rsidR="00D85328" w:rsidRPr="00D72DFF">
        <w:rPr>
          <w:lang w:val="bs-Latn-BA"/>
        </w:rPr>
        <w:t xml:space="preserve"> </w:t>
      </w:r>
      <w:r w:rsidRPr="00D72DFF">
        <w:rPr>
          <w:lang w:val="bs-Latn-BA"/>
        </w:rPr>
        <w:t>početka</w:t>
      </w:r>
      <w:r w:rsidR="00D85328" w:rsidRPr="00D72DFF">
        <w:rPr>
          <w:lang w:val="bs-Latn-BA"/>
        </w:rPr>
        <w:t xml:space="preserve"> </w:t>
      </w:r>
      <w:r w:rsidRPr="00D72DFF">
        <w:rPr>
          <w:lang w:val="bs-Latn-BA"/>
        </w:rPr>
        <w:t>prvog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sata</w:t>
      </w:r>
      <w:r w:rsidR="00A722E7" w:rsidRPr="00D72DFF">
        <w:rPr>
          <w:lang w:val="bs-Latn-BA"/>
        </w:rPr>
        <w:t xml:space="preserve"> </w:t>
      </w:r>
      <w:r w:rsidR="006538F4" w:rsidRPr="00D72DFF">
        <w:rPr>
          <w:lang w:val="bs-Latn-BA"/>
        </w:rPr>
        <w:t xml:space="preserve">(H) </w:t>
      </w:r>
      <w:r w:rsidRPr="00D72DFF">
        <w:rPr>
          <w:lang w:val="bs-Latn-BA"/>
        </w:rPr>
        <w:t>za</w:t>
      </w:r>
      <w:r w:rsidR="006D2FD0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6D2FD0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6D2FD0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</w:t>
      </w:r>
      <w:r w:rsidR="00A722E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plan</w:t>
      </w:r>
      <w:r w:rsidR="001C6402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razm</w:t>
      </w:r>
      <w:r w:rsidR="00466C31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ene</w:t>
      </w:r>
      <w:r w:rsidR="001C6402" w:rsidRPr="00D72DFF">
        <w:rPr>
          <w:lang w:val="bs-Latn-BA"/>
        </w:rPr>
        <w:t xml:space="preserve"> </w:t>
      </w:r>
      <w:r w:rsidRPr="00D72DFF">
        <w:rPr>
          <w:lang w:val="bs-Latn-BA"/>
        </w:rPr>
        <w:t>nominovan</w:t>
      </w:r>
      <w:r w:rsidR="00A722E7" w:rsidRPr="00D72DFF">
        <w:rPr>
          <w:lang w:val="bs-Latn-BA"/>
        </w:rPr>
        <w:t>.</w:t>
      </w:r>
      <w:r w:rsidR="00505F8E" w:rsidRPr="00D72DFF">
        <w:rPr>
          <w:lang w:val="bs-Latn-BA"/>
        </w:rPr>
        <w:t xml:space="preserve"> </w:t>
      </w:r>
    </w:p>
    <w:p w14:paraId="0FF97E5B" w14:textId="77777777" w:rsidR="000B56C8" w:rsidRPr="00D72DFF" w:rsidRDefault="00C72208" w:rsidP="00DB1F81">
      <w:pPr>
        <w:rPr>
          <w:lang w:val="bs-Latn-BA"/>
        </w:rPr>
      </w:pPr>
      <w:r w:rsidRPr="00D72DFF">
        <w:rPr>
          <w:lang w:val="bs-Latn-BA"/>
        </w:rPr>
        <w:t>Nominaciju</w:t>
      </w:r>
      <w:r w:rsidR="000B56C8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0B56C8" w:rsidRPr="00D72DFF">
        <w:rPr>
          <w:lang w:val="bs-Latn-BA"/>
        </w:rPr>
        <w:t xml:space="preserve"> </w:t>
      </w:r>
      <w:r w:rsidRPr="00D72DFF">
        <w:rPr>
          <w:lang w:val="bs-Latn-BA"/>
        </w:rPr>
        <w:t>potrebno</w:t>
      </w:r>
      <w:r w:rsidR="00FF6427" w:rsidRPr="00D72DFF">
        <w:rPr>
          <w:lang w:val="bs-Latn-BA"/>
        </w:rPr>
        <w:t xml:space="preserve"> </w:t>
      </w:r>
      <w:r w:rsidRPr="00D72DFF">
        <w:rPr>
          <w:lang w:val="bs-Latn-BA"/>
        </w:rPr>
        <w:t>izvršiti</w:t>
      </w:r>
      <w:r w:rsidR="00FF6427" w:rsidRPr="00D72DFF">
        <w:rPr>
          <w:lang w:val="bs-Latn-BA"/>
        </w:rPr>
        <w:t xml:space="preserve"> </w:t>
      </w:r>
      <w:r w:rsidRPr="00D72DFF">
        <w:rPr>
          <w:lang w:val="bs-Latn-BA"/>
        </w:rPr>
        <w:t>kod</w:t>
      </w:r>
      <w:r w:rsidR="00FF6427" w:rsidRPr="00D72DFF">
        <w:rPr>
          <w:lang w:val="bs-Latn-BA"/>
        </w:rPr>
        <w:t xml:space="preserve"> </w:t>
      </w:r>
      <w:r w:rsidRPr="00D72DFF">
        <w:rPr>
          <w:lang w:val="bs-Latn-BA"/>
        </w:rPr>
        <w:t>oba</w:t>
      </w:r>
      <w:r w:rsidR="00FF642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0B56C8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FF642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5F47D0" w:rsidRPr="00D72DFF">
        <w:rPr>
          <w:lang w:val="bs-Latn-BA"/>
        </w:rPr>
        <w:t xml:space="preserve"> </w:t>
      </w:r>
      <w:r w:rsidRPr="00D72DFF">
        <w:rPr>
          <w:lang w:val="bs-Latn-BA"/>
        </w:rPr>
        <w:t>do</w:t>
      </w:r>
      <w:r w:rsidR="005F47D0" w:rsidRPr="00D72DFF">
        <w:rPr>
          <w:lang w:val="bs-Latn-BA"/>
        </w:rPr>
        <w:t xml:space="preserve"> </w:t>
      </w:r>
      <w:r w:rsidRPr="00D72DFF">
        <w:rPr>
          <w:lang w:val="bs-Latn-BA"/>
        </w:rPr>
        <w:t>istog</w:t>
      </w:r>
      <w:r w:rsidR="005F47D0" w:rsidRPr="00D72DFF">
        <w:rPr>
          <w:lang w:val="bs-Latn-BA"/>
        </w:rPr>
        <w:t xml:space="preserve"> </w:t>
      </w:r>
      <w:r w:rsidRPr="00D72DFF">
        <w:rPr>
          <w:lang w:val="bs-Latn-BA"/>
        </w:rPr>
        <w:t>korekcionog</w:t>
      </w:r>
      <w:r w:rsidR="005F47D0" w:rsidRPr="00D72DFF">
        <w:rPr>
          <w:lang w:val="bs-Latn-BA"/>
        </w:rPr>
        <w:t xml:space="preserve"> </w:t>
      </w:r>
      <w:r w:rsidRPr="00D72DFF">
        <w:rPr>
          <w:lang w:val="bs-Latn-BA"/>
        </w:rPr>
        <w:t>usaglašavanja</w:t>
      </w:r>
      <w:r w:rsidR="00FF6427" w:rsidRPr="00D72DFF">
        <w:rPr>
          <w:i/>
          <w:lang w:val="bs-Latn-BA"/>
        </w:rPr>
        <w:t>.</w:t>
      </w:r>
    </w:p>
    <w:p w14:paraId="71712C0B" w14:textId="77777777" w:rsidR="00505F8E" w:rsidRPr="00D72DFF" w:rsidRDefault="00C72208" w:rsidP="00DB1F81">
      <w:pPr>
        <w:rPr>
          <w:color w:val="000000"/>
          <w:lang w:val="bs-Latn-BA"/>
        </w:rPr>
      </w:pPr>
      <w:r w:rsidRPr="00D72DFF">
        <w:rPr>
          <w:color w:val="000000"/>
          <w:lang w:val="bs-Latn-BA"/>
        </w:rPr>
        <w:t>Ista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pravila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i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formati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podataka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se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koriste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za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postupak</w:t>
      </w:r>
      <w:r w:rsidR="005D582D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prijavlјivanja</w:t>
      </w:r>
      <w:r w:rsidR="00CF4523" w:rsidRPr="00D72DFF">
        <w:rPr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planova</w:t>
      </w:r>
      <w:r w:rsidR="00240567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razm</w:t>
      </w:r>
      <w:r w:rsidR="00240567" w:rsidRPr="00D72DFF">
        <w:rPr>
          <w:i/>
          <w:color w:val="000000"/>
          <w:lang w:val="bs-Latn-BA"/>
        </w:rPr>
        <w:t>j</w:t>
      </w:r>
      <w:r w:rsidRPr="00D72DFF">
        <w:rPr>
          <w:i/>
          <w:color w:val="000000"/>
          <w:lang w:val="bs-Latn-BA"/>
        </w:rPr>
        <w:t>ene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kao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i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kod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prijave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dnevnih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planova</w:t>
      </w:r>
      <w:r w:rsidR="00240567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razm</w:t>
      </w:r>
      <w:r w:rsidR="00240567" w:rsidRPr="00D72DFF">
        <w:rPr>
          <w:i/>
          <w:color w:val="000000"/>
          <w:lang w:val="bs-Latn-BA"/>
        </w:rPr>
        <w:t>j</w:t>
      </w:r>
      <w:r w:rsidRPr="00D72DFF">
        <w:rPr>
          <w:i/>
          <w:color w:val="000000"/>
          <w:lang w:val="bs-Latn-BA"/>
        </w:rPr>
        <w:t>ene</w:t>
      </w:r>
      <w:r w:rsidR="00240567" w:rsidRPr="00D72DFF">
        <w:rPr>
          <w:color w:val="000000"/>
          <w:lang w:val="bs-Latn-BA"/>
        </w:rPr>
        <w:t xml:space="preserve"> </w:t>
      </w:r>
      <w:r w:rsidR="00DA4793" w:rsidRPr="00D72DFF">
        <w:rPr>
          <w:color w:val="000000"/>
          <w:lang w:val="bs-Latn-BA"/>
        </w:rPr>
        <w:t>te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planova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baziranih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na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m</w:t>
      </w:r>
      <w:r w:rsidR="00240567" w:rsidRPr="00D72DFF">
        <w:rPr>
          <w:color w:val="000000"/>
          <w:lang w:val="bs-Latn-BA"/>
        </w:rPr>
        <w:t>j</w:t>
      </w:r>
      <w:r w:rsidRPr="00D72DFF">
        <w:rPr>
          <w:color w:val="000000"/>
          <w:lang w:val="bs-Latn-BA"/>
        </w:rPr>
        <w:t>esečnim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i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godišnjim</w:t>
      </w:r>
      <w:r w:rsidR="00240567" w:rsidRPr="00D72DFF">
        <w:rPr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pravima</w:t>
      </w:r>
      <w:r w:rsidR="007A6161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na</w:t>
      </w:r>
      <w:r w:rsidR="007A6161" w:rsidRPr="00D72DFF">
        <w:rPr>
          <w:i/>
          <w:color w:val="000000"/>
          <w:lang w:val="bs-Latn-BA"/>
        </w:rPr>
        <w:t xml:space="preserve"> </w:t>
      </w:r>
      <w:r w:rsidRPr="00D72DFF">
        <w:rPr>
          <w:i/>
          <w:color w:val="000000"/>
          <w:lang w:val="bs-Latn-BA"/>
        </w:rPr>
        <w:t>kapacitet</w:t>
      </w:r>
      <w:r w:rsidR="00505F8E" w:rsidRPr="00D72DFF">
        <w:rPr>
          <w:color w:val="000000"/>
          <w:lang w:val="bs-Latn-BA"/>
        </w:rPr>
        <w:t>.</w:t>
      </w:r>
    </w:p>
    <w:p w14:paraId="1DB38AAC" w14:textId="77777777" w:rsidR="00D65290" w:rsidRPr="00D72DFF" w:rsidRDefault="00C72208" w:rsidP="00DB1F81">
      <w:pPr>
        <w:rPr>
          <w:color w:val="000000"/>
          <w:lang w:val="bs-Latn-BA"/>
        </w:rPr>
      </w:pPr>
      <w:r w:rsidRPr="00D72DFF">
        <w:rPr>
          <w:color w:val="000000"/>
          <w:lang w:val="bs-Latn-BA"/>
        </w:rPr>
        <w:lastRenderedPageBreak/>
        <w:t>Otkazivanje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već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nominovanih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i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potvrđenih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programa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mora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biti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obavlјeno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nominacijom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u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suprotnom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sm</w:t>
      </w:r>
      <w:r w:rsidR="009E24D9" w:rsidRPr="00D72DFF">
        <w:rPr>
          <w:color w:val="000000"/>
          <w:lang w:val="bs-Latn-BA"/>
        </w:rPr>
        <w:t>j</w:t>
      </w:r>
      <w:r w:rsidRPr="00D72DFF">
        <w:rPr>
          <w:color w:val="000000"/>
          <w:lang w:val="bs-Latn-BA"/>
        </w:rPr>
        <w:t>eru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za</w:t>
      </w:r>
      <w:r w:rsidR="006C154F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sate</w:t>
      </w:r>
      <w:r w:rsidR="006C154F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na</w:t>
      </w:r>
      <w:r w:rsidR="006C154F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koje</w:t>
      </w:r>
      <w:r w:rsidR="006C154F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se</w:t>
      </w:r>
      <w:r w:rsidR="006C154F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to</w:t>
      </w:r>
      <w:r w:rsidR="00403BD3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otkazivanje</w:t>
      </w:r>
      <w:r w:rsidR="00403BD3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odnosi</w:t>
      </w:r>
      <w:r w:rsidR="006C154F" w:rsidRPr="00D72DFF">
        <w:rPr>
          <w:color w:val="000000"/>
          <w:lang w:val="bs-Latn-BA"/>
        </w:rPr>
        <w:t xml:space="preserve">. </w:t>
      </w:r>
      <w:r w:rsidRPr="00D72DFF">
        <w:rPr>
          <w:color w:val="000000"/>
          <w:lang w:val="bs-Latn-BA"/>
        </w:rPr>
        <w:t>Ova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nominacija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treba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biti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urađena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najkasnije</w:t>
      </w:r>
      <w:r w:rsidR="0080689B" w:rsidRPr="00D72DFF">
        <w:rPr>
          <w:color w:val="000000"/>
          <w:lang w:val="bs-Latn-BA"/>
        </w:rPr>
        <w:t xml:space="preserve"> </w:t>
      </w:r>
      <w:r w:rsidR="00781185" w:rsidRPr="00D72DFF">
        <w:rPr>
          <w:color w:val="000000"/>
          <w:lang w:val="bs-Latn-BA"/>
        </w:rPr>
        <w:t>45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minuta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prije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početka</w:t>
      </w:r>
      <w:r w:rsidR="00D65290" w:rsidRPr="00D72DFF">
        <w:rPr>
          <w:color w:val="000000"/>
          <w:lang w:val="bs-Latn-BA"/>
        </w:rPr>
        <w:t xml:space="preserve"> </w:t>
      </w:r>
      <w:r w:rsidRPr="00D72DFF">
        <w:rPr>
          <w:color w:val="000000"/>
          <w:lang w:val="bs-Latn-BA"/>
        </w:rPr>
        <w:t>otkazivanja</w:t>
      </w:r>
      <w:r w:rsidR="00D65290" w:rsidRPr="00D72DFF">
        <w:rPr>
          <w:color w:val="000000"/>
          <w:lang w:val="bs-Latn-BA"/>
        </w:rPr>
        <w:t>.</w:t>
      </w:r>
    </w:p>
    <w:p w14:paraId="0BDBB8E3" w14:textId="77777777" w:rsidR="00186FF0" w:rsidRPr="00D72DFF" w:rsidRDefault="00C72208" w:rsidP="00C37673">
      <w:pPr>
        <w:pStyle w:val="Heading3"/>
        <w:rPr>
          <w:rFonts w:eastAsia="Arial Unicode MS"/>
          <w:lang w:val="bs-Latn-BA"/>
        </w:rPr>
      </w:pPr>
      <w:bookmarkStart w:id="48" w:name="_Toc398539524"/>
      <w:bookmarkStart w:id="49" w:name="_Toc88466080"/>
      <w:r w:rsidRPr="00D72DFF">
        <w:rPr>
          <w:lang w:val="bs-Latn-BA"/>
        </w:rPr>
        <w:t>Član</w:t>
      </w:r>
      <w:r w:rsidR="00186FF0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7</w:t>
      </w:r>
      <w:r w:rsidR="00186FF0" w:rsidRPr="00D72DFF">
        <w:rPr>
          <w:lang w:val="bs-Latn-BA"/>
        </w:rPr>
        <w:t xml:space="preserve">.2. </w:t>
      </w:r>
      <w:r w:rsidRPr="00D72DFF">
        <w:rPr>
          <w:lang w:val="bs-Latn-BA"/>
        </w:rPr>
        <w:t>Pravila</w:t>
      </w:r>
      <w:r w:rsidR="00782FE5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CF4523" w:rsidRPr="00D72DFF">
        <w:rPr>
          <w:lang w:val="bs-Latn-BA"/>
        </w:rPr>
        <w:t xml:space="preserve"> </w:t>
      </w:r>
      <w:r w:rsidRPr="00D72DFF">
        <w:rPr>
          <w:lang w:val="bs-Latn-BA"/>
        </w:rPr>
        <w:t>usklađivanja</w:t>
      </w:r>
      <w:bookmarkEnd w:id="48"/>
      <w:bookmarkEnd w:id="49"/>
    </w:p>
    <w:p w14:paraId="07508C1F" w14:textId="77777777" w:rsidR="00186FF0" w:rsidRPr="00D72DFF" w:rsidRDefault="00C72208" w:rsidP="00DB1F81">
      <w:pPr>
        <w:rPr>
          <w:lang w:val="bs-Latn-BA"/>
        </w:rPr>
      </w:pPr>
      <w:r w:rsidRPr="00D72DFF">
        <w:rPr>
          <w:lang w:val="bs-Latn-BA"/>
        </w:rPr>
        <w:t>Unutardnevno</w:t>
      </w:r>
      <w:r w:rsidR="00186FF0" w:rsidRPr="00D72DFF">
        <w:rPr>
          <w:lang w:val="bs-Latn-BA"/>
        </w:rPr>
        <w:t xml:space="preserve"> </w:t>
      </w:r>
      <w:r w:rsidRPr="00D72DFF">
        <w:rPr>
          <w:lang w:val="bs-Latn-BA"/>
        </w:rPr>
        <w:t>usklađivanje</w:t>
      </w:r>
      <w:r w:rsidR="003D3F15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3D3F15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prov</w:t>
      </w:r>
      <w:r w:rsidRPr="00D72DFF">
        <w:rPr>
          <w:lang w:val="bs-Latn-BA"/>
        </w:rPr>
        <w:t>odi</w:t>
      </w:r>
      <w:r w:rsidR="007A6161" w:rsidRPr="00D72DFF">
        <w:rPr>
          <w:lang w:val="bs-Latn-BA"/>
        </w:rPr>
        <w:t xml:space="preserve"> </w:t>
      </w:r>
      <w:r w:rsidRPr="00D72DFF">
        <w:rPr>
          <w:lang w:val="bs-Latn-BA"/>
        </w:rPr>
        <w:t>poslije</w:t>
      </w:r>
      <w:r w:rsidR="003D3F15" w:rsidRPr="00D72DFF">
        <w:rPr>
          <w:lang w:val="bs-Latn-BA"/>
        </w:rPr>
        <w:t xml:space="preserve"> </w:t>
      </w:r>
      <w:r w:rsidRPr="00D72DFF">
        <w:rPr>
          <w:lang w:val="bs-Latn-BA"/>
        </w:rPr>
        <w:t>svake</w:t>
      </w:r>
      <w:r w:rsidR="003D3F15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283D26" w:rsidRPr="00D72DFF">
        <w:rPr>
          <w:lang w:val="bs-Latn-BA"/>
        </w:rPr>
        <w:t xml:space="preserve"> </w:t>
      </w:r>
      <w:r w:rsidR="00186FF0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CF4523" w:rsidRPr="00D72DFF">
        <w:rPr>
          <w:lang w:val="bs-Latn-BA"/>
        </w:rPr>
        <w:t xml:space="preserve"> </w:t>
      </w:r>
      <w:r w:rsidRPr="00D72DFF">
        <w:rPr>
          <w:lang w:val="bs-Latn-BA"/>
        </w:rPr>
        <w:t>svake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nove</w:t>
      </w:r>
      <w:r w:rsidR="00F959B8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nominacije</w:t>
      </w:r>
      <w:r w:rsidR="00186FF0" w:rsidRPr="00D72DFF">
        <w:rPr>
          <w:lang w:val="bs-Latn-BA"/>
        </w:rPr>
        <w:t>.</w:t>
      </w:r>
    </w:p>
    <w:p w14:paraId="381C48D2" w14:textId="77777777" w:rsidR="00186FF0" w:rsidRPr="00D72DFF" w:rsidRDefault="00C72208" w:rsidP="00DB1F81">
      <w:pPr>
        <w:rPr>
          <w:lang w:val="bs-Latn-BA"/>
        </w:rPr>
      </w:pPr>
      <w:r w:rsidRPr="00D72DFF">
        <w:rPr>
          <w:lang w:val="bs-Latn-BA"/>
        </w:rPr>
        <w:t>Usklađivanje</w:t>
      </w:r>
      <w:r w:rsidR="00186FF0" w:rsidRPr="00D72DFF">
        <w:rPr>
          <w:lang w:val="bs-Latn-BA"/>
        </w:rPr>
        <w:t xml:space="preserve"> </w:t>
      </w:r>
      <w:r w:rsidRPr="00D72DFF">
        <w:rPr>
          <w:lang w:val="bs-Latn-BA"/>
        </w:rPr>
        <w:t>između</w:t>
      </w:r>
      <w:r w:rsidR="00186FF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CF4523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CF452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782FE5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782FE5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9C3B73" w:rsidRPr="00D72DFF">
        <w:rPr>
          <w:lang w:val="bs-Latn-BA"/>
        </w:rPr>
        <w:t xml:space="preserve"> </w:t>
      </w:r>
      <w:r w:rsidRPr="00D72DFF">
        <w:rPr>
          <w:lang w:val="bs-Latn-BA"/>
        </w:rPr>
        <w:t>vršiti</w:t>
      </w:r>
      <w:r w:rsidR="009C3B73" w:rsidRPr="00D72DFF">
        <w:rPr>
          <w:lang w:val="bs-Latn-BA"/>
        </w:rPr>
        <w:t xml:space="preserve"> </w:t>
      </w:r>
      <w:r w:rsidRPr="00D72DFF">
        <w:rPr>
          <w:lang w:val="bs-Latn-BA"/>
        </w:rPr>
        <w:t>između</w:t>
      </w:r>
      <w:r w:rsidR="009C3B73" w:rsidRPr="00D72DFF">
        <w:rPr>
          <w:lang w:val="bs-Latn-BA"/>
        </w:rPr>
        <w:t xml:space="preserve"> </w:t>
      </w:r>
      <w:r w:rsidR="00973609" w:rsidRPr="00D72DFF">
        <w:rPr>
          <w:lang w:val="bs-Latn-BA"/>
        </w:rPr>
        <w:t>H</w:t>
      </w:r>
      <w:r w:rsidR="009F5282" w:rsidRPr="00D72DFF">
        <w:rPr>
          <w:lang w:val="bs-Latn-BA"/>
        </w:rPr>
        <w:t>-</w:t>
      </w:r>
      <w:r w:rsidR="00781185" w:rsidRPr="00D72DFF">
        <w:rPr>
          <w:lang w:val="bs-Latn-BA"/>
        </w:rPr>
        <w:t>0</w:t>
      </w:r>
      <w:r w:rsidR="00973609" w:rsidRPr="00D72DFF">
        <w:rPr>
          <w:lang w:val="bs-Latn-BA"/>
        </w:rPr>
        <w:t>h</w:t>
      </w:r>
      <w:r w:rsidR="00781185" w:rsidRPr="00D72DFF">
        <w:rPr>
          <w:lang w:val="bs-Latn-BA"/>
        </w:rPr>
        <w:t>45min</w:t>
      </w:r>
      <w:r w:rsidR="00782FE5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9C3B73" w:rsidRPr="00D72DFF">
        <w:rPr>
          <w:lang w:val="bs-Latn-BA"/>
        </w:rPr>
        <w:t xml:space="preserve"> </w:t>
      </w:r>
      <w:r w:rsidR="00973609" w:rsidRPr="00D72DFF">
        <w:rPr>
          <w:lang w:val="bs-Latn-BA"/>
        </w:rPr>
        <w:t>H</w:t>
      </w:r>
      <w:r w:rsidR="009F5282" w:rsidRPr="00D72DFF">
        <w:rPr>
          <w:lang w:val="bs-Latn-BA"/>
        </w:rPr>
        <w:t>-</w:t>
      </w:r>
      <w:r w:rsidR="009860CD" w:rsidRPr="00D72DFF">
        <w:rPr>
          <w:lang w:val="bs-Latn-BA"/>
        </w:rPr>
        <w:t>0h</w:t>
      </w:r>
      <w:r w:rsidR="001910A7" w:rsidRPr="00D72DFF">
        <w:rPr>
          <w:lang w:val="bs-Latn-BA"/>
        </w:rPr>
        <w:t xml:space="preserve"> </w:t>
      </w:r>
      <w:r w:rsidR="00781185" w:rsidRPr="00D72DFF">
        <w:rPr>
          <w:lang w:val="bs-Latn-BA"/>
        </w:rPr>
        <w:t>30</w:t>
      </w:r>
      <w:r w:rsidR="009860CD" w:rsidRPr="00D72DFF">
        <w:rPr>
          <w:lang w:val="bs-Latn-BA"/>
        </w:rPr>
        <w:t xml:space="preserve">min </w:t>
      </w:r>
      <w:r w:rsidRPr="00D72DFF">
        <w:rPr>
          <w:lang w:val="bs-Latn-BA"/>
        </w:rPr>
        <w:t>prije</w:t>
      </w:r>
      <w:r w:rsidR="00C46271" w:rsidRPr="00D72DFF">
        <w:rPr>
          <w:lang w:val="bs-Latn-BA"/>
        </w:rPr>
        <w:t xml:space="preserve"> </w:t>
      </w:r>
      <w:r w:rsidRPr="00D72DFF">
        <w:rPr>
          <w:lang w:val="bs-Latn-BA"/>
        </w:rPr>
        <w:t>početka</w:t>
      </w:r>
      <w:r w:rsidR="00C46271" w:rsidRPr="00D72DFF">
        <w:rPr>
          <w:lang w:val="bs-Latn-BA"/>
        </w:rPr>
        <w:t xml:space="preserve"> </w:t>
      </w:r>
      <w:r w:rsidRPr="00D72DFF">
        <w:rPr>
          <w:lang w:val="bs-Latn-BA"/>
        </w:rPr>
        <w:t>prvog</w:t>
      </w:r>
      <w:r w:rsidR="00C46271" w:rsidRPr="00D72DFF">
        <w:rPr>
          <w:lang w:val="bs-Latn-BA"/>
        </w:rPr>
        <w:t xml:space="preserve"> </w:t>
      </w:r>
      <w:r w:rsidRPr="00D72DFF">
        <w:rPr>
          <w:lang w:val="bs-Latn-BA"/>
        </w:rPr>
        <w:t>sata</w:t>
      </w:r>
      <w:r w:rsidR="00C46271" w:rsidRPr="00D72DFF">
        <w:rPr>
          <w:lang w:val="bs-Latn-BA"/>
        </w:rPr>
        <w:t xml:space="preserve"> </w:t>
      </w:r>
      <w:r w:rsidRPr="00D72DFF">
        <w:rPr>
          <w:lang w:val="bs-Latn-BA"/>
        </w:rPr>
        <w:t>nominovanih</w:t>
      </w:r>
      <w:r w:rsidR="00C46271" w:rsidRPr="00D72DFF">
        <w:rPr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unutardnevnih</w:t>
      </w:r>
      <w:r w:rsidR="00C46271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planova</w:t>
      </w:r>
      <w:r w:rsidR="00240567" w:rsidRPr="00D72DFF">
        <w:rPr>
          <w:rFonts w:eastAsia="Arial Unicode MS"/>
          <w:i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razm</w:t>
      </w:r>
      <w:r w:rsidR="00240567" w:rsidRPr="00D72DFF">
        <w:rPr>
          <w:rFonts w:eastAsia="Arial Unicode MS"/>
          <w:i/>
          <w:lang w:val="bs-Latn-BA"/>
        </w:rPr>
        <w:t>j</w:t>
      </w:r>
      <w:r w:rsidRPr="00D72DFF">
        <w:rPr>
          <w:rFonts w:eastAsia="Arial Unicode MS"/>
          <w:i/>
          <w:lang w:val="bs-Latn-BA"/>
        </w:rPr>
        <w:t>ena</w:t>
      </w:r>
      <w:r w:rsidR="00240567" w:rsidRPr="00D72DFF">
        <w:rPr>
          <w:lang w:val="bs-Latn-BA"/>
        </w:rPr>
        <w:t xml:space="preserve">, </w:t>
      </w:r>
      <w:r w:rsidRPr="00D72DFF">
        <w:rPr>
          <w:lang w:val="bs-Latn-BA"/>
        </w:rPr>
        <w:t>a</w:t>
      </w:r>
      <w:r w:rsidR="00240567" w:rsidRPr="00D72DFF">
        <w:rPr>
          <w:lang w:val="bs-Latn-BA"/>
        </w:rPr>
        <w:t xml:space="preserve"> </w:t>
      </w:r>
      <w:r w:rsidRPr="00D72DFF">
        <w:rPr>
          <w:lang w:val="bs-Latn-BA"/>
        </w:rPr>
        <w:t>potvrda</w:t>
      </w:r>
      <w:r w:rsidR="0024056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nominacije</w:t>
      </w:r>
      <w:r w:rsidR="00276DE9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276DE9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276DE9" w:rsidRPr="00D72DFF">
        <w:rPr>
          <w:lang w:val="bs-Latn-BA"/>
        </w:rPr>
        <w:t xml:space="preserve"> </w:t>
      </w:r>
      <w:r w:rsidRPr="00D72DFF">
        <w:rPr>
          <w:lang w:val="bs-Latn-BA"/>
        </w:rPr>
        <w:t>izvršiti</w:t>
      </w:r>
      <w:r w:rsidR="00276DE9" w:rsidRPr="00D72DFF">
        <w:rPr>
          <w:lang w:val="bs-Latn-BA"/>
        </w:rPr>
        <w:t xml:space="preserve"> </w:t>
      </w:r>
      <w:r w:rsidRPr="00D72DFF">
        <w:rPr>
          <w:lang w:val="bs-Latn-BA"/>
        </w:rPr>
        <w:t>najkasnije</w:t>
      </w:r>
      <w:r w:rsidR="00276DE9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186FF0" w:rsidRPr="00D72DFF">
        <w:rPr>
          <w:lang w:val="bs-Latn-BA"/>
        </w:rPr>
        <w:t xml:space="preserve"> </w:t>
      </w:r>
      <w:r w:rsidR="00973609" w:rsidRPr="00D72DFF">
        <w:rPr>
          <w:lang w:val="bs-Latn-BA"/>
        </w:rPr>
        <w:t>H</w:t>
      </w:r>
      <w:r w:rsidR="009F5282" w:rsidRPr="00D72DFF">
        <w:rPr>
          <w:lang w:val="bs-Latn-BA"/>
        </w:rPr>
        <w:t>-</w:t>
      </w:r>
      <w:r w:rsidR="009860CD" w:rsidRPr="00D72DFF">
        <w:rPr>
          <w:lang w:val="bs-Latn-BA"/>
        </w:rPr>
        <w:t>0h</w:t>
      </w:r>
      <w:r w:rsidR="005625E8" w:rsidRPr="00D72DFF">
        <w:rPr>
          <w:lang w:val="bs-Latn-BA"/>
        </w:rPr>
        <w:t>1</w:t>
      </w:r>
      <w:r w:rsidR="003234D7" w:rsidRPr="00D72DFF">
        <w:rPr>
          <w:lang w:val="bs-Latn-BA"/>
        </w:rPr>
        <w:t>5</w:t>
      </w:r>
      <w:r w:rsidR="009860CD" w:rsidRPr="00D72DFF">
        <w:rPr>
          <w:lang w:val="bs-Latn-BA"/>
        </w:rPr>
        <w:t>min</w:t>
      </w:r>
      <w:r w:rsidR="00276DE9" w:rsidRPr="00D72DFF">
        <w:rPr>
          <w:lang w:val="bs-Latn-BA"/>
        </w:rPr>
        <w:t>.</w:t>
      </w:r>
      <w:r w:rsidR="00186FF0" w:rsidRPr="00D72DFF">
        <w:rPr>
          <w:lang w:val="bs-Latn-BA"/>
        </w:rPr>
        <w:t xml:space="preserve"> </w:t>
      </w:r>
    </w:p>
    <w:p w14:paraId="302265AD" w14:textId="77777777" w:rsidR="00FA42C2" w:rsidRPr="00D72DFF" w:rsidRDefault="00C72208" w:rsidP="00DB1F81">
      <w:pPr>
        <w:rPr>
          <w:lang w:val="bs-Latn-BA"/>
        </w:rPr>
      </w:pPr>
      <w:r w:rsidRPr="00D72DFF">
        <w:rPr>
          <w:lang w:val="bs-Latn-BA"/>
        </w:rPr>
        <w:t>Usklađivanje</w:t>
      </w:r>
      <w:r w:rsidR="00FD63A0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FD63A0" w:rsidRPr="00D72DFF">
        <w:rPr>
          <w:lang w:val="bs-Latn-BA"/>
        </w:rPr>
        <w:t xml:space="preserve"> </w:t>
      </w:r>
      <w:r w:rsidRPr="00D72DFF">
        <w:rPr>
          <w:lang w:val="bs-Latn-BA"/>
        </w:rPr>
        <w:t>vrši</w:t>
      </w:r>
      <w:r w:rsidR="00FD63A0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2E2330" w:rsidRPr="00D72DFF">
        <w:rPr>
          <w:lang w:val="bs-Latn-BA"/>
        </w:rPr>
        <w:t xml:space="preserve"> </w:t>
      </w:r>
      <w:r w:rsidR="00C76255" w:rsidRPr="00D72DFF">
        <w:rPr>
          <w:lang w:val="bs-Latn-BA"/>
        </w:rPr>
        <w:t>cio</w:t>
      </w:r>
      <w:r w:rsidR="002E2330" w:rsidRPr="00D72DFF">
        <w:rPr>
          <w:lang w:val="bs-Latn-BA"/>
        </w:rPr>
        <w:t xml:space="preserve"> </w:t>
      </w:r>
      <w:r w:rsidRPr="00D72DFF">
        <w:rPr>
          <w:lang w:val="bs-Latn-BA"/>
        </w:rPr>
        <w:t>dan</w:t>
      </w:r>
      <w:r w:rsidR="002E2330" w:rsidRPr="00D72DFF">
        <w:rPr>
          <w:lang w:val="bs-Latn-BA"/>
        </w:rPr>
        <w:t>.</w:t>
      </w:r>
    </w:p>
    <w:p w14:paraId="32A358F8" w14:textId="77777777" w:rsidR="00240CD0" w:rsidRPr="00D72DFF" w:rsidRDefault="00C72208" w:rsidP="00DB1F81">
      <w:pPr>
        <w:rPr>
          <w:rFonts w:eastAsia="Arial Unicode MS"/>
          <w:szCs w:val="24"/>
          <w:lang w:val="bs-Latn-BA"/>
        </w:rPr>
      </w:pPr>
      <w:r w:rsidRPr="00D72DFF">
        <w:rPr>
          <w:rFonts w:eastAsia="Arial Unicode MS"/>
          <w:szCs w:val="24"/>
          <w:lang w:val="bs-Latn-BA"/>
        </w:rPr>
        <w:t>Prijavlјeni</w:t>
      </w:r>
      <w:r w:rsidR="00557B8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unutardnevni</w:t>
      </w:r>
      <w:r w:rsidR="00240CD0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i/>
          <w:szCs w:val="24"/>
          <w:lang w:val="bs-Latn-BA"/>
        </w:rPr>
        <w:t>plan</w:t>
      </w:r>
      <w:r w:rsidR="00240567" w:rsidRPr="00D72DFF">
        <w:rPr>
          <w:rFonts w:eastAsia="Arial Unicode MS"/>
          <w:i/>
          <w:szCs w:val="24"/>
          <w:lang w:val="bs-Latn-BA"/>
        </w:rPr>
        <w:t xml:space="preserve"> </w:t>
      </w:r>
      <w:r w:rsidRPr="00D72DFF">
        <w:rPr>
          <w:rFonts w:eastAsia="Arial Unicode MS"/>
          <w:i/>
          <w:szCs w:val="24"/>
          <w:lang w:val="bs-Latn-BA"/>
        </w:rPr>
        <w:t>razm</w:t>
      </w:r>
      <w:r w:rsidR="00466C31" w:rsidRPr="00D72DFF">
        <w:rPr>
          <w:rFonts w:eastAsia="Arial Unicode MS"/>
          <w:i/>
          <w:szCs w:val="24"/>
          <w:lang w:val="bs-Latn-BA"/>
        </w:rPr>
        <w:t>j</w:t>
      </w:r>
      <w:r w:rsidRPr="00D72DFF">
        <w:rPr>
          <w:rFonts w:eastAsia="Arial Unicode MS"/>
          <w:i/>
          <w:szCs w:val="24"/>
          <w:lang w:val="bs-Latn-BA"/>
        </w:rPr>
        <w:t>ene</w:t>
      </w:r>
      <w:r w:rsidR="00EC2557" w:rsidRPr="00D72DFF">
        <w:rPr>
          <w:rFonts w:eastAsia="Arial Unicode MS"/>
          <w:i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može</w:t>
      </w:r>
      <w:r w:rsidR="00EC2557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biti</w:t>
      </w:r>
      <w:r w:rsidR="00557B8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potpuno</w:t>
      </w:r>
      <w:r w:rsidR="00557B8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prihvaćen</w:t>
      </w:r>
      <w:r w:rsidR="006E407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ili</w:t>
      </w:r>
      <w:r w:rsidR="00557B8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odbijen</w:t>
      </w:r>
      <w:r w:rsidR="00557B8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u</w:t>
      </w:r>
      <w:r w:rsidR="00DE0D35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skladu</w:t>
      </w:r>
      <w:r w:rsidR="00DE0D35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sa</w:t>
      </w:r>
      <w:r w:rsidR="00240CD0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rezultatima</w:t>
      </w:r>
      <w:r w:rsidR="00557B8A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usklađivanja</w:t>
      </w:r>
      <w:r w:rsidR="00240CD0" w:rsidRPr="00D72DFF">
        <w:rPr>
          <w:rFonts w:eastAsia="Arial Unicode MS"/>
          <w:szCs w:val="24"/>
          <w:lang w:val="bs-Latn-BA"/>
        </w:rPr>
        <w:t>.</w:t>
      </w:r>
      <w:r w:rsidR="00283D26" w:rsidRPr="00D72DFF">
        <w:rPr>
          <w:rFonts w:eastAsia="Arial Unicode MS"/>
          <w:szCs w:val="24"/>
          <w:lang w:val="bs-Latn-BA"/>
        </w:rPr>
        <w:t xml:space="preserve"> </w:t>
      </w:r>
    </w:p>
    <w:p w14:paraId="3F98E1A2" w14:textId="77777777" w:rsidR="006A3BB6" w:rsidRPr="00D72DFF" w:rsidRDefault="00C72208" w:rsidP="00DB1F81">
      <w:pPr>
        <w:rPr>
          <w:szCs w:val="24"/>
          <w:lang w:val="bs-Latn-BA"/>
        </w:rPr>
      </w:pPr>
      <w:r w:rsidRPr="00D72DFF">
        <w:rPr>
          <w:szCs w:val="24"/>
          <w:lang w:val="bs-Latn-BA"/>
        </w:rPr>
        <w:t>Ako</w:t>
      </w:r>
      <w:r w:rsidR="00557B8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nema</w:t>
      </w:r>
      <w:r w:rsidR="0040035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potvrde</w:t>
      </w:r>
      <w:r w:rsidR="0040035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</w:t>
      </w:r>
      <w:r w:rsidR="0040035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usklađenosti</w:t>
      </w:r>
      <w:r w:rsidR="0040035A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nominacije</w:t>
      </w:r>
      <w:r w:rsidR="0040035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</w:t>
      </w:r>
      <w:r w:rsidR="00557B8A" w:rsidRPr="00D72DFF">
        <w:rPr>
          <w:szCs w:val="24"/>
          <w:lang w:val="bs-Latn-BA"/>
        </w:rPr>
        <w:t xml:space="preserve"> </w:t>
      </w:r>
      <w:r w:rsidR="00973609" w:rsidRPr="00D72DFF">
        <w:rPr>
          <w:szCs w:val="24"/>
          <w:lang w:val="bs-Latn-BA"/>
        </w:rPr>
        <w:t>H</w:t>
      </w:r>
      <w:r w:rsidR="006A3BB6" w:rsidRPr="00D72DFF">
        <w:rPr>
          <w:szCs w:val="24"/>
          <w:lang w:val="bs-Latn-BA"/>
        </w:rPr>
        <w:t>–</w:t>
      </w:r>
      <w:r w:rsidR="009860CD" w:rsidRPr="00D72DFF">
        <w:rPr>
          <w:szCs w:val="24"/>
          <w:lang w:val="bs-Latn-BA"/>
        </w:rPr>
        <w:t>0h30min</w:t>
      </w:r>
      <w:r w:rsidR="006A3BB6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svi</w:t>
      </w:r>
      <w:r w:rsidR="003F33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prijavlјeni</w:t>
      </w:r>
      <w:r w:rsidR="003F33A9" w:rsidRPr="00D72DFF">
        <w:rPr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unutardnevni</w:t>
      </w:r>
      <w:r w:rsidR="00EC70F6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i/>
          <w:szCs w:val="24"/>
          <w:lang w:val="bs-Latn-BA"/>
        </w:rPr>
        <w:t>planovi</w:t>
      </w:r>
      <w:r w:rsidR="00EF567B" w:rsidRPr="00D72DFF">
        <w:rPr>
          <w:rFonts w:eastAsia="Arial Unicode MS"/>
          <w:i/>
          <w:szCs w:val="24"/>
          <w:lang w:val="bs-Latn-BA"/>
        </w:rPr>
        <w:t xml:space="preserve"> </w:t>
      </w:r>
      <w:r w:rsidRPr="00D72DFF">
        <w:rPr>
          <w:rFonts w:eastAsia="Arial Unicode MS"/>
          <w:i/>
          <w:szCs w:val="24"/>
          <w:lang w:val="bs-Latn-BA"/>
        </w:rPr>
        <w:t>razm</w:t>
      </w:r>
      <w:r w:rsidR="00EF567B" w:rsidRPr="00D72DFF">
        <w:rPr>
          <w:rFonts w:eastAsia="Arial Unicode MS"/>
          <w:i/>
          <w:szCs w:val="24"/>
          <w:lang w:val="bs-Latn-BA"/>
        </w:rPr>
        <w:t>j</w:t>
      </w:r>
      <w:r w:rsidRPr="00D72DFF">
        <w:rPr>
          <w:rFonts w:eastAsia="Arial Unicode MS"/>
          <w:i/>
          <w:szCs w:val="24"/>
          <w:lang w:val="bs-Latn-BA"/>
        </w:rPr>
        <w:t>ena</w:t>
      </w:r>
      <w:r w:rsidR="00EF567B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povezani</w:t>
      </w:r>
      <w:r w:rsidR="00EF567B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sa</w:t>
      </w:r>
      <w:r w:rsidR="00EF567B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szCs w:val="24"/>
          <w:lang w:val="bs-Latn-BA"/>
        </w:rPr>
        <w:t>tom</w:t>
      </w:r>
      <w:r w:rsidR="00EF567B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rFonts w:eastAsia="Arial Unicode MS"/>
          <w:i/>
          <w:szCs w:val="24"/>
          <w:lang w:val="bs-Latn-BA"/>
        </w:rPr>
        <w:t>nominacijom</w:t>
      </w:r>
      <w:r w:rsidR="00EF567B" w:rsidRPr="00D72DFF">
        <w:rPr>
          <w:rFonts w:eastAsia="Arial Unicode MS"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3F33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svode</w:t>
      </w:r>
      <w:r w:rsidR="003F33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3F33A9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nižu</w:t>
      </w:r>
      <w:r w:rsidR="005625E8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vrijednost</w:t>
      </w:r>
      <w:r w:rsidR="006A3BB6" w:rsidRPr="00D72DFF">
        <w:rPr>
          <w:szCs w:val="24"/>
          <w:lang w:val="bs-Latn-BA"/>
        </w:rPr>
        <w:t>.</w:t>
      </w:r>
    </w:p>
    <w:p w14:paraId="6714DEE3" w14:textId="77777777" w:rsidR="00EC2557" w:rsidRPr="00D72DFF" w:rsidRDefault="00C72208" w:rsidP="00EC2557">
      <w:pPr>
        <w:rPr>
          <w:lang w:val="bs-Latn-BA"/>
        </w:rPr>
      </w:pPr>
      <w:r w:rsidRPr="00D72DFF">
        <w:rPr>
          <w:rFonts w:eastAsia="Arial Unicode MS"/>
          <w:lang w:val="bs-Latn-BA"/>
        </w:rPr>
        <w:t>U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slučaju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neslaganja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između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unutardnevnih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planova</w:t>
      </w:r>
      <w:r w:rsidR="00EF567B" w:rsidRPr="00D72DFF">
        <w:rPr>
          <w:rFonts w:eastAsia="Arial Unicode MS"/>
          <w:i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razm</w:t>
      </w:r>
      <w:r w:rsidR="00EF567B" w:rsidRPr="00D72DFF">
        <w:rPr>
          <w:rFonts w:eastAsia="Arial Unicode MS"/>
          <w:i/>
          <w:lang w:val="bs-Latn-BA"/>
        </w:rPr>
        <w:t>j</w:t>
      </w:r>
      <w:r w:rsidRPr="00D72DFF">
        <w:rPr>
          <w:rFonts w:eastAsia="Arial Unicode MS"/>
          <w:i/>
          <w:lang w:val="bs-Latn-BA"/>
        </w:rPr>
        <w:t>ena</w:t>
      </w:r>
      <w:r w:rsidR="00EF567B" w:rsidRPr="00D72DFF">
        <w:rPr>
          <w:rFonts w:eastAsia="Arial Unicode MS"/>
          <w:i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prijavlјenih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s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ob</w:t>
      </w:r>
      <w:r w:rsidR="00216313" w:rsidRPr="00D72DFF">
        <w:rPr>
          <w:rFonts w:eastAsia="Arial Unicode MS"/>
          <w:lang w:val="bs-Latn-BA"/>
        </w:rPr>
        <w:t>j</w:t>
      </w:r>
      <w:r w:rsidRPr="00D72DFF">
        <w:rPr>
          <w:rFonts w:eastAsia="Arial Unicode MS"/>
          <w:lang w:val="bs-Latn-BA"/>
        </w:rPr>
        <w:t>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strane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granice</w:t>
      </w:r>
      <w:r w:rsidR="00EC2557" w:rsidRPr="00D72DFF">
        <w:rPr>
          <w:rFonts w:eastAsia="Arial Unicode MS"/>
          <w:lang w:val="bs-Latn-BA"/>
        </w:rPr>
        <w:t xml:space="preserve">, </w:t>
      </w:r>
      <w:r w:rsidRPr="00D72DFF">
        <w:rPr>
          <w:rFonts w:eastAsia="Arial Unicode MS"/>
          <w:i/>
          <w:lang w:val="bs-Latn-BA"/>
        </w:rPr>
        <w:t>NOSBiH</w:t>
      </w:r>
      <w:r w:rsidR="00E66F24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i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EMS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imaju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pravo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da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izmijene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i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postave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niže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vrijednosti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na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prijavlјene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lang w:val="bs-Latn-BA"/>
        </w:rPr>
        <w:t>unutardnevne</w:t>
      </w:r>
      <w:r w:rsidR="00EC2557" w:rsidRPr="00D72DFF">
        <w:rPr>
          <w:rFonts w:eastAsia="Arial Unicode MS"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planove</w:t>
      </w:r>
      <w:r w:rsidR="00EC2557" w:rsidRPr="00D72DFF">
        <w:rPr>
          <w:rFonts w:eastAsia="Arial Unicode MS"/>
          <w:i/>
          <w:lang w:val="bs-Latn-BA"/>
        </w:rPr>
        <w:t xml:space="preserve"> </w:t>
      </w:r>
      <w:r w:rsidRPr="00D72DFF">
        <w:rPr>
          <w:rFonts w:eastAsia="Arial Unicode MS"/>
          <w:i/>
          <w:lang w:val="bs-Latn-BA"/>
        </w:rPr>
        <w:t>razm</w:t>
      </w:r>
      <w:r w:rsidR="00466C31" w:rsidRPr="00D72DFF">
        <w:rPr>
          <w:rFonts w:eastAsia="Arial Unicode MS"/>
          <w:i/>
          <w:lang w:val="bs-Latn-BA"/>
        </w:rPr>
        <w:t>j</w:t>
      </w:r>
      <w:r w:rsidRPr="00D72DFF">
        <w:rPr>
          <w:rFonts w:eastAsia="Arial Unicode MS"/>
          <w:i/>
          <w:lang w:val="bs-Latn-BA"/>
        </w:rPr>
        <w:t>ena</w:t>
      </w:r>
      <w:r w:rsidR="00EC2557" w:rsidRPr="00D72DFF">
        <w:rPr>
          <w:rFonts w:eastAsia="Arial Unicode MS"/>
          <w:lang w:val="bs-Latn-BA"/>
        </w:rPr>
        <w:t xml:space="preserve">. </w:t>
      </w:r>
      <w:r w:rsidRPr="00D72DFF">
        <w:rPr>
          <w:i/>
          <w:lang w:val="bs-Latn-BA"/>
        </w:rPr>
        <w:t>NOSBiH</w:t>
      </w:r>
      <w:r w:rsidR="00E66F24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F567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EC2557" w:rsidRPr="00D72DFF">
        <w:rPr>
          <w:lang w:val="bs-Latn-BA"/>
        </w:rPr>
        <w:t xml:space="preserve"> </w:t>
      </w:r>
      <w:r w:rsidR="008C3330" w:rsidRPr="00D72DFF">
        <w:rPr>
          <w:rFonts w:eastAsia="Arial Unicode MS"/>
          <w:lang w:val="bs-Latn-BA"/>
        </w:rPr>
        <w:t xml:space="preserve">ni u kom slučaju </w:t>
      </w:r>
      <w:r w:rsidRPr="00D72DFF">
        <w:rPr>
          <w:lang w:val="bs-Latn-BA"/>
        </w:rPr>
        <w:t>neće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odgovorni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k</w:t>
      </w:r>
      <w:r w:rsidR="00730F63" w:rsidRPr="00D72DFF">
        <w:rPr>
          <w:lang w:val="bs-Latn-BA"/>
        </w:rPr>
        <w:t>akav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gubitak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profita</w:t>
      </w:r>
      <w:r w:rsidR="00EC2557" w:rsidRPr="00D72DFF">
        <w:rPr>
          <w:lang w:val="bs-Latn-BA"/>
        </w:rPr>
        <w:t xml:space="preserve">, </w:t>
      </w:r>
      <w:r w:rsidRPr="00D72DFF">
        <w:rPr>
          <w:lang w:val="bs-Latn-BA"/>
        </w:rPr>
        <w:t>poslovni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gubitak</w:t>
      </w:r>
      <w:r w:rsidR="00EC2557" w:rsidRPr="00D72DFF">
        <w:rPr>
          <w:lang w:val="bs-Latn-BA"/>
        </w:rPr>
        <w:t xml:space="preserve">, </w:t>
      </w:r>
      <w:r w:rsidR="00F34F86" w:rsidRPr="00D72DFF">
        <w:rPr>
          <w:lang w:val="bs-Latn-BA"/>
        </w:rPr>
        <w:t>ni</w:t>
      </w:r>
      <w:r w:rsidR="00450B01" w:rsidRPr="00D72DFF">
        <w:rPr>
          <w:lang w:val="bs-Latn-BA"/>
        </w:rPr>
        <w:t xml:space="preserve"> za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druge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indirektne</w:t>
      </w:r>
      <w:r w:rsidR="00415711" w:rsidRPr="00D72DFF">
        <w:rPr>
          <w:lang w:val="bs-Latn-BA"/>
        </w:rPr>
        <w:t>,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sporedne</w:t>
      </w:r>
      <w:r w:rsidR="00EC2557" w:rsidRPr="00D72DFF">
        <w:rPr>
          <w:lang w:val="bs-Latn-BA"/>
        </w:rPr>
        <w:t xml:space="preserve">, </w:t>
      </w:r>
      <w:r w:rsidRPr="00D72DFF">
        <w:rPr>
          <w:lang w:val="bs-Latn-BA"/>
        </w:rPr>
        <w:t>posebne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poslјedične</w:t>
      </w:r>
      <w:r w:rsidR="00EC2557" w:rsidRPr="00D72DFF">
        <w:rPr>
          <w:lang w:val="bs-Latn-BA"/>
        </w:rPr>
        <w:t xml:space="preserve"> </w:t>
      </w:r>
      <w:r w:rsidRPr="00D72DFF">
        <w:rPr>
          <w:lang w:val="bs-Latn-BA"/>
        </w:rPr>
        <w:t>štete</w:t>
      </w:r>
      <w:r w:rsidR="00EC2557" w:rsidRPr="00D72DFF">
        <w:rPr>
          <w:lang w:val="bs-Latn-BA"/>
        </w:rPr>
        <w:t xml:space="preserve">. </w:t>
      </w:r>
    </w:p>
    <w:p w14:paraId="26B79EE8" w14:textId="77777777" w:rsidR="00EE4497" w:rsidRPr="00D72DFF" w:rsidRDefault="00EE4497" w:rsidP="00BF503D">
      <w:pPr>
        <w:pStyle w:val="Default"/>
        <w:jc w:val="both"/>
        <w:rPr>
          <w:rFonts w:ascii="Arial" w:hAnsi="Arial" w:cs="Arial"/>
          <w:lang w:val="bs-Latn-BA"/>
        </w:rPr>
      </w:pPr>
    </w:p>
    <w:p w14:paraId="6D57E818" w14:textId="77777777" w:rsidR="00E808B2" w:rsidRPr="00D72DFF" w:rsidRDefault="00C72208" w:rsidP="00C37673">
      <w:pPr>
        <w:pStyle w:val="Heading1"/>
        <w:rPr>
          <w:lang w:val="bs-Latn-BA"/>
        </w:rPr>
      </w:pPr>
      <w:bookmarkStart w:id="50" w:name="_Toc398539525"/>
      <w:bookmarkStart w:id="51" w:name="_Toc88466081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7F1315" w:rsidRPr="00D72DFF">
        <w:rPr>
          <w:lang w:val="bs-Latn-BA"/>
        </w:rPr>
        <w:t>8</w:t>
      </w:r>
      <w:r w:rsidR="00C37673" w:rsidRPr="00D72DFF">
        <w:rPr>
          <w:lang w:val="bs-Latn-BA"/>
        </w:rPr>
        <w:t xml:space="preserve">. </w:t>
      </w:r>
      <w:r w:rsidRPr="00D72DFF">
        <w:rPr>
          <w:lang w:val="bs-Latn-BA"/>
        </w:rPr>
        <w:t>Otkazivanje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procedura</w:t>
      </w:r>
      <w:r w:rsidR="00D91149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unutardnevne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D91149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50"/>
      <w:bookmarkEnd w:id="51"/>
    </w:p>
    <w:p w14:paraId="606FDB4D" w14:textId="77777777" w:rsidR="006A6A4F" w:rsidRPr="00D72DFF" w:rsidRDefault="006A6A4F" w:rsidP="00BF503D">
      <w:pPr>
        <w:pStyle w:val="Default"/>
        <w:jc w:val="both"/>
        <w:rPr>
          <w:rFonts w:ascii="Times New Roman" w:hAnsi="Times New Roman" w:cs="Times New Roman"/>
          <w:lang w:val="bs-Latn-BA"/>
        </w:rPr>
      </w:pPr>
    </w:p>
    <w:p w14:paraId="3E3CF91B" w14:textId="77777777" w:rsidR="00E808B2" w:rsidRPr="00D72DFF" w:rsidRDefault="00C72208" w:rsidP="00344095">
      <w:pPr>
        <w:rPr>
          <w:lang w:val="bs-Latn-BA"/>
        </w:rPr>
      </w:pPr>
      <w:r w:rsidRPr="00D72DFF">
        <w:rPr>
          <w:lang w:val="bs-Latn-BA"/>
        </w:rPr>
        <w:t>U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0A275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vanredne</w:t>
      </w:r>
      <w:r w:rsidR="0031752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situacije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31752C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više</w:t>
      </w:r>
      <w:r w:rsidR="0031752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sile</w:t>
      </w:r>
      <w:r w:rsidR="00B35DDB" w:rsidRPr="00D72DFF">
        <w:rPr>
          <w:lang w:val="bs-Latn-BA"/>
        </w:rPr>
        <w:t xml:space="preserve">, </w:t>
      </w:r>
      <w:r w:rsidRPr="00D72DFF">
        <w:rPr>
          <w:lang w:val="bs-Latn-BA"/>
        </w:rPr>
        <w:t>nakon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što</w:t>
      </w:r>
      <w:r w:rsidR="0031752C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31752C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preduz</w:t>
      </w:r>
      <w:r w:rsidR="00EF1F16" w:rsidRPr="00D72DFF">
        <w:rPr>
          <w:lang w:val="bs-Latn-BA"/>
        </w:rPr>
        <w:t>mu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sv</w:t>
      </w:r>
      <w:r w:rsidR="0031752C" w:rsidRPr="00D72DFF">
        <w:rPr>
          <w:lang w:val="bs-Latn-BA"/>
        </w:rPr>
        <w:t>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raspoloživ</w:t>
      </w:r>
      <w:r w:rsidR="0031752C" w:rsidRPr="00D72DFF">
        <w:rPr>
          <w:lang w:val="bs-Latn-BA"/>
        </w:rPr>
        <w:t>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</w:t>
      </w:r>
      <w:r w:rsidR="0031752C" w:rsidRPr="00D72DFF">
        <w:rPr>
          <w:lang w:val="bs-Latn-BA"/>
        </w:rPr>
        <w:t>e</w:t>
      </w:r>
      <w:r w:rsidR="005872B1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nacionalnim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zakonodavstvom</w:t>
      </w:r>
      <w:r w:rsidR="0077235B" w:rsidRPr="00D72DFF">
        <w:rPr>
          <w:lang w:val="bs-Latn-BA"/>
        </w:rPr>
        <w:t xml:space="preserve">, </w:t>
      </w:r>
      <w:r w:rsidRPr="00D72DFF">
        <w:rPr>
          <w:i/>
          <w:lang w:val="bs-Latn-BA"/>
        </w:rPr>
        <w:t>dodjelјivač</w:t>
      </w:r>
      <w:r w:rsidR="0031752C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nog</w:t>
      </w:r>
      <w:r w:rsidR="0031752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može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otkaže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unutardnevnu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31752C" w:rsidRPr="00D72DFF">
        <w:rPr>
          <w:lang w:val="bs-Latn-BA"/>
        </w:rPr>
        <w:t>j</w:t>
      </w:r>
      <w:r w:rsidRPr="00D72DFF">
        <w:rPr>
          <w:lang w:val="bs-Latn-BA"/>
        </w:rPr>
        <w:t>elu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umanji</w:t>
      </w:r>
      <w:r w:rsidR="0031752C" w:rsidRPr="00D72DFF">
        <w:rPr>
          <w:lang w:val="bs-Latn-BA"/>
        </w:rPr>
        <w:t xml:space="preserve"> </w:t>
      </w:r>
      <w:r w:rsidRPr="00D72DFF">
        <w:rPr>
          <w:lang w:val="bs-Latn-BA"/>
        </w:rPr>
        <w:t>vrijednosti</w:t>
      </w:r>
      <w:r w:rsidR="0031752C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4332D2" w:rsidRPr="00D72DFF">
        <w:rPr>
          <w:i/>
          <w:lang w:val="bs-Latn-BA"/>
        </w:rPr>
        <w:t>-a</w:t>
      </w:r>
      <w:r w:rsidR="00E808B2" w:rsidRPr="00D72DFF">
        <w:rPr>
          <w:lang w:val="bs-Latn-BA"/>
        </w:rPr>
        <w:t xml:space="preserve">. </w:t>
      </w:r>
      <w:r w:rsidRPr="00D72DFF">
        <w:rPr>
          <w:lang w:val="bs-Latn-BA"/>
        </w:rPr>
        <w:t>U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tim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slučajevima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vrijednosti</w:t>
      </w:r>
      <w:r w:rsidR="00B35DD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4A6276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74568E" w:rsidRPr="00D72DFF">
        <w:rPr>
          <w:i/>
          <w:lang w:val="bs-Latn-BA"/>
        </w:rPr>
        <w:t>-a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odgovarajuće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sate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odmah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postavlјaju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B35DDB" w:rsidRPr="00D72DFF">
        <w:rPr>
          <w:lang w:val="bs-Latn-BA"/>
        </w:rPr>
        <w:t xml:space="preserve"> 0 </w:t>
      </w:r>
      <w:r w:rsidRPr="00D72DFF">
        <w:rPr>
          <w:lang w:val="bs-Latn-BA"/>
        </w:rPr>
        <w:t>ili</w:t>
      </w:r>
      <w:r w:rsidR="00B35DDB" w:rsidRPr="00D72DFF">
        <w:rPr>
          <w:lang w:val="bs-Latn-BA"/>
        </w:rPr>
        <w:t xml:space="preserve"> </w:t>
      </w:r>
      <w:r w:rsidRPr="00D72DFF">
        <w:rPr>
          <w:lang w:val="bs-Latn-BA"/>
        </w:rPr>
        <w:t>drugu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dogovorenu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vrijednost</w:t>
      </w:r>
      <w:r w:rsidR="00E808B2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Unutardnevni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ostaje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neprom</w:t>
      </w:r>
      <w:r w:rsidR="00A73E40" w:rsidRPr="00D72DFF">
        <w:rPr>
          <w:lang w:val="bs-Latn-BA"/>
        </w:rPr>
        <w:t>ij</w:t>
      </w:r>
      <w:r w:rsidRPr="00D72DFF">
        <w:rPr>
          <w:lang w:val="bs-Latn-BA"/>
        </w:rPr>
        <w:t>enjen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dok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oba</w:t>
      </w:r>
      <w:r w:rsidR="00654D5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4A6276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4A6276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dogovore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povuku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otkazivanje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unutardnevne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procedure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654D57" w:rsidRPr="00D72DFF">
        <w:rPr>
          <w:lang w:val="bs-Latn-BA"/>
        </w:rPr>
        <w:t xml:space="preserve"> </w:t>
      </w:r>
      <w:r w:rsidRPr="00D72DFF">
        <w:rPr>
          <w:lang w:val="bs-Latn-BA"/>
        </w:rPr>
        <w:t>smanjenje</w:t>
      </w:r>
      <w:r w:rsidR="00654D5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unutardnevnog</w:t>
      </w:r>
      <w:r w:rsidR="001124C0" w:rsidRPr="00D72DFF">
        <w:rPr>
          <w:i/>
          <w:lang w:val="bs-Latn-BA"/>
        </w:rPr>
        <w:t xml:space="preserve"> </w:t>
      </w:r>
      <w:r w:rsidR="00947925" w:rsidRPr="00D72DFF">
        <w:rPr>
          <w:i/>
          <w:lang w:val="bs-Latn-BA"/>
        </w:rPr>
        <w:t>ATC</w:t>
      </w:r>
      <w:r w:rsidR="00F24795" w:rsidRPr="00D72DFF">
        <w:rPr>
          <w:i/>
          <w:lang w:val="bs-Latn-BA"/>
        </w:rPr>
        <w:t>-a</w:t>
      </w:r>
      <w:r w:rsidR="00E808B2" w:rsidRPr="00D72DFF">
        <w:rPr>
          <w:lang w:val="bs-Latn-BA"/>
        </w:rPr>
        <w:t xml:space="preserve">. </w:t>
      </w:r>
    </w:p>
    <w:p w14:paraId="442D5C5F" w14:textId="77777777" w:rsidR="000A2757" w:rsidRPr="00D72DFF" w:rsidRDefault="00C72208" w:rsidP="00344095">
      <w:pPr>
        <w:rPr>
          <w:lang w:val="bs-Latn-BA"/>
        </w:rPr>
      </w:pPr>
      <w:r w:rsidRPr="00D72DFF">
        <w:rPr>
          <w:lang w:val="bs-Latn-BA"/>
        </w:rPr>
        <w:t>Procedura</w:t>
      </w:r>
      <w:r w:rsidR="00D91149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unutardnevne</w:t>
      </w:r>
      <w:r w:rsidR="00F835EC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D91149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6B1BF2" w:rsidRPr="00D72DFF">
        <w:rPr>
          <w:lang w:val="bs-Latn-BA"/>
        </w:rPr>
        <w:t xml:space="preserve"> </w:t>
      </w:r>
      <w:r w:rsidRPr="00D72DFF">
        <w:rPr>
          <w:lang w:val="bs-Latn-BA"/>
        </w:rPr>
        <w:t>može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otkazati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5F7F09" w:rsidRPr="00D72DFF">
        <w:rPr>
          <w:lang w:val="bs-Latn-BA"/>
        </w:rPr>
        <w:t xml:space="preserve"> </w:t>
      </w:r>
      <w:r w:rsidRPr="00D72DFF">
        <w:rPr>
          <w:lang w:val="bs-Latn-BA"/>
        </w:rPr>
        <w:t>prekinuti</w:t>
      </w:r>
      <w:r w:rsidR="005F7F09" w:rsidRPr="00D72DFF">
        <w:rPr>
          <w:lang w:val="bs-Latn-BA"/>
        </w:rPr>
        <w:t xml:space="preserve"> </w:t>
      </w:r>
      <w:r w:rsidRPr="00D72DFF">
        <w:rPr>
          <w:lang w:val="bs-Latn-BA"/>
        </w:rPr>
        <w:t>zbog</w:t>
      </w:r>
      <w:r w:rsidR="00F835EC" w:rsidRPr="00D72DFF">
        <w:rPr>
          <w:lang w:val="bs-Latn-BA"/>
        </w:rPr>
        <w:t xml:space="preserve"> </w:t>
      </w:r>
      <w:r w:rsidRPr="00D72DFF">
        <w:rPr>
          <w:lang w:val="bs-Latn-BA"/>
        </w:rPr>
        <w:t>ozbilјnih</w:t>
      </w:r>
      <w:r w:rsidR="00F835EC" w:rsidRPr="00D72DFF">
        <w:rPr>
          <w:lang w:val="bs-Latn-BA"/>
        </w:rPr>
        <w:t xml:space="preserve"> </w:t>
      </w:r>
      <w:r w:rsidRPr="00D72DFF">
        <w:rPr>
          <w:lang w:val="bs-Latn-BA"/>
        </w:rPr>
        <w:t>poremećaja</w:t>
      </w:r>
      <w:r w:rsidR="00F835EC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F835EC" w:rsidRPr="00D72DFF">
        <w:rPr>
          <w:lang w:val="bs-Latn-BA"/>
        </w:rPr>
        <w:t xml:space="preserve"> </w:t>
      </w:r>
      <w:r w:rsidRPr="00D72DFF">
        <w:rPr>
          <w:lang w:val="bs-Latn-BA"/>
        </w:rPr>
        <w:t>funkcionisanju</w:t>
      </w:r>
      <w:r w:rsidR="00F835EC" w:rsidRPr="00D72DFF">
        <w:rPr>
          <w:lang w:val="bs-Latn-BA"/>
        </w:rPr>
        <w:t xml:space="preserve"> </w:t>
      </w:r>
      <w:r w:rsidRPr="00D72DFF">
        <w:rPr>
          <w:lang w:val="bs-Latn-BA"/>
        </w:rPr>
        <w:t>interneta</w:t>
      </w:r>
      <w:r w:rsidR="00A023AD" w:rsidRPr="00D72DFF">
        <w:rPr>
          <w:lang w:val="bs-Latn-BA"/>
        </w:rPr>
        <w:t xml:space="preserve">, </w:t>
      </w:r>
      <w:r w:rsidRPr="00D72DFF">
        <w:rPr>
          <w:i/>
          <w:lang w:val="bs-Latn-BA"/>
        </w:rPr>
        <w:t>alokacione</w:t>
      </w:r>
      <w:r w:rsidR="00E3701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platforme</w:t>
      </w:r>
      <w:r w:rsidR="00E37011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ostalih</w:t>
      </w:r>
      <w:r w:rsidR="00E37011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informacionih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sistema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E37011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E37011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A3105B" w:rsidRPr="00D72DFF">
        <w:rPr>
          <w:lang w:val="bs-Latn-BA"/>
        </w:rPr>
        <w:t xml:space="preserve"> </w:t>
      </w:r>
      <w:r w:rsidRPr="00D72DFF">
        <w:rPr>
          <w:lang w:val="bs-Latn-BA"/>
        </w:rPr>
        <w:t>koriste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unutardnevnom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procesu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ovom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neće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finansijske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kompenzacije</w:t>
      </w:r>
      <w:r w:rsidR="00E37011" w:rsidRPr="00D72DFF">
        <w:rPr>
          <w:lang w:val="bs-Latn-BA"/>
        </w:rPr>
        <w:t xml:space="preserve"> </w:t>
      </w:r>
      <w:r w:rsidRPr="00D72DFF">
        <w:rPr>
          <w:lang w:val="bs-Latn-BA"/>
        </w:rPr>
        <w:t>prema</w:t>
      </w:r>
      <w:r w:rsidR="00E37011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nosiocu</w:t>
      </w:r>
      <w:r w:rsidR="00E3701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A678B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A678B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nemogućnosti</w:t>
      </w:r>
      <w:r w:rsidR="00A678B8" w:rsidRPr="00D72DFF">
        <w:rPr>
          <w:lang w:val="bs-Latn-BA"/>
        </w:rPr>
        <w:t xml:space="preserve"> </w:t>
      </w:r>
      <w:r w:rsidR="00857675" w:rsidRPr="00D72DFF">
        <w:rPr>
          <w:lang w:val="bs-Latn-BA"/>
        </w:rPr>
        <w:t>korište</w:t>
      </w:r>
      <w:r w:rsidRPr="00D72DFF">
        <w:rPr>
          <w:lang w:val="bs-Latn-BA"/>
        </w:rPr>
        <w:t>nja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dodijelјenog</w:t>
      </w:r>
      <w:r w:rsidR="00A678B8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F835EC" w:rsidRPr="00D72DFF">
        <w:rPr>
          <w:lang w:val="bs-Latn-BA"/>
        </w:rPr>
        <w:t>.</w:t>
      </w:r>
      <w:r w:rsidR="00A023AD" w:rsidRPr="00D72DFF">
        <w:rPr>
          <w:lang w:val="bs-Latn-BA"/>
        </w:rPr>
        <w:t xml:space="preserve"> </w:t>
      </w:r>
    </w:p>
    <w:p w14:paraId="1B3D8101" w14:textId="77777777" w:rsidR="00E808B2" w:rsidRPr="00D72DFF" w:rsidRDefault="00C72208" w:rsidP="00344095">
      <w:pPr>
        <w:rPr>
          <w:lang w:val="bs-Latn-BA"/>
        </w:rPr>
      </w:pPr>
      <w:r w:rsidRPr="00D72DFF">
        <w:rPr>
          <w:lang w:val="bs-Latn-BA"/>
        </w:rPr>
        <w:t>U</w:t>
      </w:r>
      <w:r w:rsidR="005608C0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5608C0" w:rsidRPr="00D72DFF">
        <w:rPr>
          <w:lang w:val="bs-Latn-BA"/>
        </w:rPr>
        <w:t xml:space="preserve"> </w:t>
      </w:r>
      <w:r w:rsidRPr="00D72DFF">
        <w:rPr>
          <w:lang w:val="bs-Latn-BA"/>
        </w:rPr>
        <w:t>navedenih</w:t>
      </w:r>
      <w:r w:rsidR="000A2757" w:rsidRPr="00D72DFF">
        <w:rPr>
          <w:lang w:val="bs-Latn-BA"/>
        </w:rPr>
        <w:t xml:space="preserve"> </w:t>
      </w:r>
      <w:r w:rsidRPr="00D72DFF">
        <w:rPr>
          <w:lang w:val="bs-Latn-BA"/>
        </w:rPr>
        <w:t>okolnosti</w:t>
      </w:r>
      <w:r w:rsidR="00E808B2" w:rsidRPr="00D72DFF">
        <w:rPr>
          <w:lang w:val="bs-Latn-BA"/>
        </w:rPr>
        <w:t xml:space="preserve">, </w:t>
      </w:r>
      <w:r w:rsidRPr="00D72DFF">
        <w:rPr>
          <w:i/>
          <w:lang w:val="bs-Latn-BA"/>
        </w:rPr>
        <w:t>NOSBiH</w:t>
      </w:r>
      <w:r w:rsidR="00E66F24" w:rsidRPr="00D72DFF">
        <w:rPr>
          <w:lang w:val="bs-Latn-BA"/>
        </w:rPr>
        <w:t xml:space="preserve"> </w:t>
      </w:r>
      <w:r w:rsidR="002E68E2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C3227C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FA3641" w:rsidRPr="00D72DFF">
        <w:rPr>
          <w:lang w:val="bs-Latn-BA"/>
        </w:rPr>
        <w:t xml:space="preserve"> </w:t>
      </w:r>
      <w:r w:rsidRPr="00D72DFF">
        <w:rPr>
          <w:lang w:val="bs-Latn-BA"/>
        </w:rPr>
        <w:t>tome</w:t>
      </w:r>
      <w:r w:rsidR="00FA3641" w:rsidRPr="00D72DFF">
        <w:rPr>
          <w:lang w:val="bs-Latn-BA"/>
        </w:rPr>
        <w:t xml:space="preserve"> </w:t>
      </w:r>
      <w:r w:rsidRPr="00D72DFF">
        <w:rPr>
          <w:lang w:val="bs-Latn-BA"/>
        </w:rPr>
        <w:t>obavijestiti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sve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korisnike</w:t>
      </w:r>
      <w:r w:rsidR="005608C0" w:rsidRPr="00D72DFF">
        <w:rPr>
          <w:lang w:val="bs-Latn-BA"/>
        </w:rPr>
        <w:t xml:space="preserve"> </w:t>
      </w:r>
      <w:r w:rsidR="00556482" w:rsidRPr="00D72DFF">
        <w:rPr>
          <w:lang w:val="bs-Latn-BA"/>
        </w:rPr>
        <w:t xml:space="preserve">informacijom </w:t>
      </w:r>
      <w:r w:rsidRPr="00D72DFF">
        <w:rPr>
          <w:lang w:val="bs-Latn-BA"/>
        </w:rPr>
        <w:t>na</w:t>
      </w:r>
      <w:r w:rsidR="00FA3641" w:rsidRPr="00D72DFF">
        <w:rPr>
          <w:lang w:val="bs-Latn-BA"/>
        </w:rPr>
        <w:t xml:space="preserve"> </w:t>
      </w:r>
      <w:r w:rsidRPr="00D72DFF">
        <w:rPr>
          <w:lang w:val="bs-Latn-BA"/>
        </w:rPr>
        <w:t>svojim</w:t>
      </w:r>
      <w:r w:rsidR="00FA3641" w:rsidRPr="00D72DFF">
        <w:rPr>
          <w:lang w:val="bs-Latn-BA"/>
        </w:rPr>
        <w:t xml:space="preserve"> </w:t>
      </w:r>
      <w:r w:rsidRPr="00D72DFF">
        <w:rPr>
          <w:lang w:val="bs-Latn-BA"/>
        </w:rPr>
        <w:t>internet</w:t>
      </w:r>
      <w:r w:rsidR="00FA3641" w:rsidRPr="00D72DFF">
        <w:rPr>
          <w:lang w:val="bs-Latn-BA"/>
        </w:rPr>
        <w:t xml:space="preserve"> </w:t>
      </w:r>
      <w:r w:rsidRPr="00D72DFF">
        <w:rPr>
          <w:lang w:val="bs-Latn-BA"/>
        </w:rPr>
        <w:t>stranicama</w:t>
      </w:r>
      <w:r w:rsidR="00437E2A" w:rsidRPr="00D72DFF">
        <w:rPr>
          <w:i/>
          <w:lang w:val="bs-Latn-BA"/>
        </w:rPr>
        <w:t>,</w:t>
      </w:r>
      <w:r w:rsidR="005608C0" w:rsidRPr="00D72DFF">
        <w:rPr>
          <w:lang w:val="bs-Latn-BA"/>
        </w:rPr>
        <w:t xml:space="preserve"> </w:t>
      </w:r>
      <w:r w:rsidRPr="00D72DFF">
        <w:rPr>
          <w:lang w:val="bs-Latn-BA"/>
        </w:rPr>
        <w:t>ako</w:t>
      </w:r>
      <w:r w:rsidR="005608C0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5608C0" w:rsidRPr="00D72DFF">
        <w:rPr>
          <w:lang w:val="bs-Latn-BA"/>
        </w:rPr>
        <w:t xml:space="preserve"> </w:t>
      </w:r>
      <w:r w:rsidRPr="00D72DFF">
        <w:rPr>
          <w:lang w:val="bs-Latn-BA"/>
        </w:rPr>
        <w:t>to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moguće</w:t>
      </w:r>
      <w:r w:rsidR="005608C0" w:rsidRPr="00D72DFF">
        <w:rPr>
          <w:lang w:val="bs-Latn-BA"/>
        </w:rPr>
        <w:t>.</w:t>
      </w:r>
      <w:r w:rsidR="00E808B2" w:rsidRPr="00D72DFF">
        <w:rPr>
          <w:lang w:val="bs-Latn-BA"/>
        </w:rPr>
        <w:t xml:space="preserve"> </w:t>
      </w:r>
    </w:p>
    <w:p w14:paraId="218ACAB2" w14:textId="77777777" w:rsidR="00E808B2" w:rsidRPr="00D72DFF" w:rsidRDefault="00C72208" w:rsidP="00507B49">
      <w:pPr>
        <w:pStyle w:val="Heading1"/>
        <w:rPr>
          <w:lang w:val="bs-Latn-BA"/>
        </w:rPr>
      </w:pPr>
      <w:bookmarkStart w:id="52" w:name="_Toc398539526"/>
      <w:bookmarkStart w:id="53" w:name="_Toc88466082"/>
      <w:r w:rsidRPr="00D72DFF">
        <w:rPr>
          <w:lang w:val="bs-Latn-BA"/>
        </w:rPr>
        <w:lastRenderedPageBreak/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BE122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9</w:t>
      </w:r>
      <w:r w:rsidR="00C37673" w:rsidRPr="00D72DFF">
        <w:rPr>
          <w:lang w:val="bs-Latn-BA"/>
        </w:rPr>
        <w:t xml:space="preserve">. </w:t>
      </w:r>
      <w:r w:rsidRPr="00D72DFF">
        <w:rPr>
          <w:lang w:val="bs-Latn-BA"/>
        </w:rPr>
        <w:t>Ograničavanje</w:t>
      </w:r>
      <w:r w:rsidR="00E66F24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bookmarkEnd w:id="52"/>
      <w:bookmarkEnd w:id="53"/>
    </w:p>
    <w:p w14:paraId="648EE581" w14:textId="77777777" w:rsidR="007B27A7" w:rsidRPr="00D72DFF" w:rsidRDefault="007B27A7" w:rsidP="00344095">
      <w:pPr>
        <w:rPr>
          <w:lang w:val="bs-Latn-BA"/>
        </w:rPr>
      </w:pPr>
    </w:p>
    <w:p w14:paraId="590773B5" w14:textId="77777777" w:rsidR="00E808B2" w:rsidRPr="00D72DFF" w:rsidRDefault="00C72208" w:rsidP="00344095">
      <w:pPr>
        <w:rPr>
          <w:lang w:val="bs-Latn-BA"/>
        </w:rPr>
      </w:pPr>
      <w:r w:rsidRPr="00D72DFF">
        <w:rPr>
          <w:lang w:val="bs-Latn-BA"/>
        </w:rPr>
        <w:t>U</w:t>
      </w:r>
      <w:r w:rsidR="001A5219" w:rsidRPr="00D72DFF">
        <w:rPr>
          <w:lang w:val="bs-Latn-BA"/>
        </w:rPr>
        <w:t xml:space="preserve"> </w:t>
      </w:r>
      <w:r w:rsidRPr="00D72DFF">
        <w:rPr>
          <w:lang w:val="bs-Latn-BA"/>
        </w:rPr>
        <w:t>slučajevima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ograničavanja</w:t>
      </w:r>
      <w:r w:rsidR="00E66F24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dodijelјenih</w:t>
      </w:r>
      <w:r w:rsidR="00E9765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1A5219" w:rsidRPr="00D72DFF">
        <w:rPr>
          <w:i/>
          <w:lang w:val="bs-Latn-BA"/>
        </w:rPr>
        <w:t xml:space="preserve">, </w:t>
      </w:r>
      <w:r w:rsidRPr="00D72DFF">
        <w:rPr>
          <w:lang w:val="bs-Latn-BA"/>
        </w:rPr>
        <w:t>primijeniće</w:t>
      </w:r>
      <w:r w:rsidR="001A5219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1A5219" w:rsidRPr="00D72DFF">
        <w:rPr>
          <w:lang w:val="bs-Latn-BA"/>
        </w:rPr>
        <w:t xml:space="preserve"> </w:t>
      </w:r>
      <w:r w:rsidRPr="00D72DFF">
        <w:rPr>
          <w:lang w:val="bs-Latn-BA"/>
        </w:rPr>
        <w:t>slјedeći</w:t>
      </w:r>
      <w:r w:rsidR="001A5219" w:rsidRPr="00D72DFF">
        <w:rPr>
          <w:lang w:val="bs-Latn-BA"/>
        </w:rPr>
        <w:t xml:space="preserve"> </w:t>
      </w:r>
      <w:r w:rsidRPr="00D72DFF">
        <w:rPr>
          <w:lang w:val="bs-Latn-BA"/>
        </w:rPr>
        <w:t>redo</w:t>
      </w:r>
      <w:r w:rsidR="00773095" w:rsidRPr="00D72DFF">
        <w:rPr>
          <w:lang w:val="bs-Latn-BA"/>
        </w:rPr>
        <w:t>slijed</w:t>
      </w:r>
      <w:r w:rsidR="001A5219" w:rsidRPr="00D72DFF">
        <w:rPr>
          <w:lang w:val="bs-Latn-BA"/>
        </w:rPr>
        <w:t xml:space="preserve"> </w:t>
      </w:r>
      <w:r w:rsidRPr="00D72DFF">
        <w:rPr>
          <w:lang w:val="bs-Latn-BA"/>
        </w:rPr>
        <w:t>smanjenja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E808B2" w:rsidRPr="00D72DFF">
        <w:rPr>
          <w:lang w:val="bs-Latn-BA"/>
        </w:rPr>
        <w:t xml:space="preserve">: </w:t>
      </w:r>
    </w:p>
    <w:p w14:paraId="0DEECB89" w14:textId="77777777" w:rsidR="00E808B2" w:rsidRPr="00D72DFF" w:rsidRDefault="00C72208" w:rsidP="004D7DBD">
      <w:pPr>
        <w:numPr>
          <w:ilvl w:val="0"/>
          <w:numId w:val="27"/>
        </w:numPr>
        <w:rPr>
          <w:lang w:val="bs-Latn-BA"/>
        </w:rPr>
      </w:pPr>
      <w:r w:rsidRPr="00D72DFF">
        <w:rPr>
          <w:i/>
          <w:lang w:val="bs-Latn-BA"/>
        </w:rPr>
        <w:t>kapacitet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</w:t>
      </w:r>
      <w:r w:rsidR="002E6B5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u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unutardnevnoj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2E6B53" w:rsidRPr="00D72DFF">
        <w:rPr>
          <w:lang w:val="bs-Latn-BA"/>
        </w:rPr>
        <w:t>j</w:t>
      </w:r>
      <w:r w:rsidRPr="00D72DFF">
        <w:rPr>
          <w:lang w:val="bs-Latn-BA"/>
        </w:rPr>
        <w:t>eli</w:t>
      </w:r>
      <w:r w:rsidR="002E6B5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2E6B53" w:rsidRPr="00D72DFF">
        <w:rPr>
          <w:lang w:val="bs-Latn-BA"/>
        </w:rPr>
        <w:t xml:space="preserve">; </w:t>
      </w:r>
    </w:p>
    <w:p w14:paraId="1D030603" w14:textId="77777777" w:rsidR="00E808B2" w:rsidRPr="00D72DFF" w:rsidRDefault="00C72208" w:rsidP="004D7DBD">
      <w:pPr>
        <w:numPr>
          <w:ilvl w:val="0"/>
          <w:numId w:val="27"/>
        </w:numPr>
        <w:rPr>
          <w:lang w:val="bs-Latn-BA"/>
        </w:rPr>
      </w:pPr>
      <w:r w:rsidRPr="00D72DFF">
        <w:rPr>
          <w:i/>
          <w:lang w:val="bs-Latn-BA"/>
        </w:rPr>
        <w:t>kapacitet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dnevnoj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aukciji</w:t>
      </w:r>
      <w:r w:rsidR="002E6B53" w:rsidRPr="00D72DFF">
        <w:rPr>
          <w:lang w:val="bs-Latn-BA"/>
        </w:rPr>
        <w:t xml:space="preserve">; </w:t>
      </w:r>
    </w:p>
    <w:p w14:paraId="180A6042" w14:textId="77777777" w:rsidR="00E808B2" w:rsidRPr="00D72DFF" w:rsidRDefault="00C72208" w:rsidP="004D7DBD">
      <w:pPr>
        <w:numPr>
          <w:ilvl w:val="0"/>
          <w:numId w:val="27"/>
        </w:numPr>
        <w:rPr>
          <w:lang w:val="bs-Latn-BA"/>
        </w:rPr>
      </w:pPr>
      <w:r w:rsidRPr="00D72DFF">
        <w:rPr>
          <w:i/>
          <w:lang w:val="bs-Latn-BA"/>
        </w:rPr>
        <w:t>kapacitet</w:t>
      </w:r>
      <w:r w:rsidR="002E6B53" w:rsidRPr="00D72DFF">
        <w:rPr>
          <w:lang w:val="bs-Latn-BA"/>
        </w:rPr>
        <w:t xml:space="preserve"> </w:t>
      </w:r>
      <w:r w:rsidRPr="00D72DFF">
        <w:rPr>
          <w:lang w:val="bs-Latn-BA"/>
        </w:rPr>
        <w:t>obećan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A01DF2" w:rsidRPr="00D72DFF">
        <w:rPr>
          <w:lang w:val="bs-Latn-BA"/>
        </w:rPr>
        <w:t xml:space="preserve"> </w:t>
      </w:r>
      <w:r w:rsidRPr="00D72DFF">
        <w:rPr>
          <w:lang w:val="bs-Latn-BA"/>
        </w:rPr>
        <w:t>m</w:t>
      </w:r>
      <w:r w:rsidR="00915C6F" w:rsidRPr="00D72DFF">
        <w:rPr>
          <w:lang w:val="bs-Latn-BA"/>
        </w:rPr>
        <w:t>j</w:t>
      </w:r>
      <w:r w:rsidRPr="00D72DFF">
        <w:rPr>
          <w:lang w:val="bs-Latn-BA"/>
        </w:rPr>
        <w:t>esečnoj</w:t>
      </w:r>
      <w:r w:rsidR="00DB1F81" w:rsidRPr="00D72DFF">
        <w:rPr>
          <w:lang w:val="bs-Latn-BA"/>
        </w:rPr>
        <w:t xml:space="preserve"> </w:t>
      </w:r>
      <w:r w:rsidRPr="00D72DFF">
        <w:rPr>
          <w:lang w:val="bs-Latn-BA"/>
        </w:rPr>
        <w:t>aukciji</w:t>
      </w:r>
      <w:r w:rsidR="00E808B2" w:rsidRPr="00D72DFF">
        <w:rPr>
          <w:lang w:val="bs-Latn-BA"/>
        </w:rPr>
        <w:t xml:space="preserve">; </w:t>
      </w:r>
    </w:p>
    <w:p w14:paraId="611B7C2C" w14:textId="77777777" w:rsidR="0042580F" w:rsidRPr="00D72DFF" w:rsidRDefault="00C72208" w:rsidP="004D7DBD">
      <w:pPr>
        <w:numPr>
          <w:ilvl w:val="0"/>
          <w:numId w:val="27"/>
        </w:numPr>
        <w:rPr>
          <w:lang w:val="bs-Latn-BA"/>
        </w:rPr>
      </w:pPr>
      <w:r w:rsidRPr="00D72DFF">
        <w:rPr>
          <w:i/>
          <w:lang w:val="bs-Latn-BA"/>
        </w:rPr>
        <w:t>kapacitet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obećan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godišnjoj</w:t>
      </w:r>
      <w:r w:rsidR="00DF3810" w:rsidRPr="00D72DFF">
        <w:rPr>
          <w:lang w:val="bs-Latn-BA"/>
        </w:rPr>
        <w:t xml:space="preserve"> </w:t>
      </w:r>
      <w:r w:rsidRPr="00D72DFF">
        <w:rPr>
          <w:lang w:val="bs-Latn-BA"/>
        </w:rPr>
        <w:t>aukciji</w:t>
      </w:r>
      <w:r w:rsidR="00DF3810" w:rsidRPr="00D72DFF">
        <w:rPr>
          <w:lang w:val="bs-Latn-BA"/>
        </w:rPr>
        <w:t>.</w:t>
      </w:r>
      <w:r w:rsidR="0042580F" w:rsidRPr="00D72DFF">
        <w:rPr>
          <w:lang w:val="bs-Latn-BA"/>
        </w:rPr>
        <w:t xml:space="preserve"> </w:t>
      </w:r>
    </w:p>
    <w:p w14:paraId="767786A9" w14:textId="77777777" w:rsidR="00E808B2" w:rsidRPr="00D72DFF" w:rsidRDefault="00C72208" w:rsidP="00344095">
      <w:pPr>
        <w:rPr>
          <w:lang w:val="bs-Latn-BA"/>
        </w:rPr>
      </w:pPr>
      <w:r w:rsidRPr="00D72DFF">
        <w:rPr>
          <w:lang w:val="bs-Latn-BA"/>
        </w:rPr>
        <w:t>U</w:t>
      </w:r>
      <w:r w:rsidR="00CB7527" w:rsidRPr="00D72DFF">
        <w:rPr>
          <w:lang w:val="bs-Latn-BA"/>
        </w:rPr>
        <w:t xml:space="preserve"> </w:t>
      </w:r>
      <w:r w:rsidRPr="00D72DFF">
        <w:rPr>
          <w:lang w:val="bs-Latn-BA"/>
        </w:rPr>
        <w:t>okviru</w:t>
      </w:r>
      <w:r w:rsidR="00CB7527" w:rsidRPr="00D72DFF">
        <w:rPr>
          <w:lang w:val="bs-Latn-BA"/>
        </w:rPr>
        <w:t xml:space="preserve"> </w:t>
      </w:r>
      <w:r w:rsidRPr="00D72DFF">
        <w:rPr>
          <w:lang w:val="bs-Latn-BA"/>
        </w:rPr>
        <w:t>svake</w:t>
      </w:r>
      <w:r w:rsidR="00CB7527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CB7527" w:rsidRPr="00D72DFF">
        <w:rPr>
          <w:lang w:val="bs-Latn-BA"/>
        </w:rPr>
        <w:t xml:space="preserve"> </w:t>
      </w:r>
      <w:r w:rsidRPr="00D72DFF">
        <w:rPr>
          <w:lang w:val="bs-Latn-BA"/>
        </w:rPr>
        <w:t>gore</w:t>
      </w:r>
      <w:r w:rsidR="00CB7527" w:rsidRPr="00D72DFF">
        <w:rPr>
          <w:lang w:val="bs-Latn-BA"/>
        </w:rPr>
        <w:t xml:space="preserve"> </w:t>
      </w:r>
      <w:r w:rsidRPr="00D72DFF">
        <w:rPr>
          <w:lang w:val="bs-Latn-BA"/>
        </w:rPr>
        <w:t>navedenih</w:t>
      </w:r>
      <w:r w:rsidR="00CB7527" w:rsidRPr="00D72DFF">
        <w:rPr>
          <w:lang w:val="bs-Latn-BA"/>
        </w:rPr>
        <w:t xml:space="preserve"> </w:t>
      </w:r>
      <w:r w:rsidRPr="00D72DFF">
        <w:rPr>
          <w:lang w:val="bs-Latn-BA"/>
        </w:rPr>
        <w:t>grupa</w:t>
      </w:r>
      <w:r w:rsidR="00CB752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E808B2" w:rsidRPr="00D72DFF">
        <w:rPr>
          <w:lang w:val="bs-Latn-BA"/>
        </w:rPr>
        <w:t xml:space="preserve">, </w:t>
      </w:r>
      <w:r w:rsidRPr="00D72DFF">
        <w:rPr>
          <w:lang w:val="bs-Latn-BA"/>
        </w:rPr>
        <w:t>primijeniće</w:t>
      </w:r>
      <w:r w:rsidR="001B5168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6B1BF2" w:rsidRPr="00D72DFF">
        <w:rPr>
          <w:lang w:val="bs-Latn-BA"/>
        </w:rPr>
        <w:t xml:space="preserve"> </w:t>
      </w:r>
      <w:r w:rsidRPr="00D72DFF">
        <w:rPr>
          <w:lang w:val="bs-Latn-BA"/>
        </w:rPr>
        <w:t>proporcionalno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smanjenje</w:t>
      </w:r>
      <w:r w:rsidR="00E808B2" w:rsidRPr="00D72DFF">
        <w:rPr>
          <w:lang w:val="bs-Latn-BA"/>
        </w:rPr>
        <w:t xml:space="preserve">, </w:t>
      </w:r>
      <w:r w:rsidRPr="00D72DFF">
        <w:rPr>
          <w:lang w:val="bs-Latn-BA"/>
        </w:rPr>
        <w:t>pri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čemu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smanjeni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kapacitet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zaokružiti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nižu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c</w:t>
      </w:r>
      <w:r w:rsidR="001B5168" w:rsidRPr="00D72DFF">
        <w:rPr>
          <w:lang w:val="bs-Latn-BA"/>
        </w:rPr>
        <w:t>j</w:t>
      </w:r>
      <w:r w:rsidRPr="00D72DFF">
        <w:rPr>
          <w:lang w:val="bs-Latn-BA"/>
        </w:rPr>
        <w:t>elobrojnu</w:t>
      </w:r>
      <w:r w:rsidR="00C3227C" w:rsidRPr="00D72DFF">
        <w:rPr>
          <w:lang w:val="bs-Latn-BA"/>
        </w:rPr>
        <w:t xml:space="preserve"> </w:t>
      </w:r>
      <w:r w:rsidRPr="00D72DFF">
        <w:rPr>
          <w:lang w:val="bs-Latn-BA"/>
        </w:rPr>
        <w:t>vrijednost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M</w:t>
      </w:r>
      <w:r w:rsidR="00E808B2" w:rsidRPr="00D72DFF">
        <w:rPr>
          <w:lang w:val="bs-Latn-BA"/>
        </w:rPr>
        <w:t xml:space="preserve">W. </w:t>
      </w:r>
    </w:p>
    <w:p w14:paraId="62760A10" w14:textId="77777777" w:rsidR="00E808B2" w:rsidRPr="00D72DFF" w:rsidRDefault="00C72208" w:rsidP="00344095">
      <w:pPr>
        <w:rPr>
          <w:lang w:val="bs-Latn-BA"/>
        </w:rPr>
      </w:pPr>
      <w:r w:rsidRPr="00D72DFF">
        <w:rPr>
          <w:i/>
          <w:lang w:val="bs-Latn-BA"/>
        </w:rPr>
        <w:t>NOSBiH</w:t>
      </w:r>
      <w:r w:rsidR="00E66F24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dužni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061097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nosioca</w:t>
      </w:r>
      <w:r w:rsidR="00061097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C3227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C3227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na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koga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ovo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utiče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061097" w:rsidRPr="00D72DFF">
        <w:rPr>
          <w:lang w:val="bs-Latn-BA"/>
        </w:rPr>
        <w:t xml:space="preserve"> </w:t>
      </w:r>
      <w:r w:rsidRPr="00D72DFF">
        <w:rPr>
          <w:lang w:val="bs-Latn-BA"/>
        </w:rPr>
        <w:t>njegovog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partnera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odmah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obavijeste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smanjenju</w:t>
      </w:r>
      <w:r w:rsidR="00E808B2" w:rsidRPr="00D72DFF">
        <w:rPr>
          <w:lang w:val="bs-Latn-BA"/>
        </w:rPr>
        <w:t xml:space="preserve">. </w:t>
      </w:r>
    </w:p>
    <w:p w14:paraId="656CEDA3" w14:textId="77777777" w:rsidR="00E808B2" w:rsidRPr="00D72DFF" w:rsidRDefault="00C72208" w:rsidP="00344095">
      <w:pPr>
        <w:rPr>
          <w:lang w:val="bs-Latn-BA"/>
        </w:rPr>
      </w:pPr>
      <w:r w:rsidRPr="00D72DFF">
        <w:rPr>
          <w:i/>
          <w:lang w:val="bs-Latn-BA"/>
        </w:rPr>
        <w:t>Nosilac</w:t>
      </w:r>
      <w:r w:rsidR="00BF6B12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C3227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C3227C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nema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pravo</w:t>
      </w:r>
      <w:r w:rsidR="0042580F" w:rsidRPr="00D72DFF">
        <w:rPr>
          <w:lang w:val="bs-Latn-BA"/>
        </w:rPr>
        <w:t xml:space="preserve">  </w:t>
      </w:r>
      <w:r w:rsidRPr="00D72DFF">
        <w:rPr>
          <w:lang w:val="bs-Latn-BA"/>
        </w:rPr>
        <w:t>na</w:t>
      </w:r>
      <w:r w:rsidR="0042580F" w:rsidRPr="00D72DFF">
        <w:rPr>
          <w:lang w:val="bs-Latn-BA"/>
        </w:rPr>
        <w:t xml:space="preserve">  </w:t>
      </w:r>
      <w:r w:rsidRPr="00D72DFF">
        <w:rPr>
          <w:lang w:val="bs-Latn-BA"/>
        </w:rPr>
        <w:t>finansijsku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nadoknadu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BA57A4" w:rsidRPr="00D72DFF">
        <w:rPr>
          <w:lang w:val="bs-Latn-BA"/>
        </w:rPr>
        <w:t xml:space="preserve"> </w:t>
      </w:r>
      <w:r w:rsidRPr="00D72DFF">
        <w:rPr>
          <w:lang w:val="bs-Latn-BA"/>
        </w:rPr>
        <w:t>smanjenje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mu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42580F" w:rsidRPr="00D72DFF">
        <w:rPr>
          <w:lang w:val="bs-Latn-BA"/>
        </w:rPr>
        <w:t xml:space="preserve"> </w:t>
      </w:r>
      <w:r w:rsidRPr="00D72DFF">
        <w:rPr>
          <w:lang w:val="bs-Latn-BA"/>
        </w:rPr>
        <w:t>dodijelјen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postupku</w:t>
      </w:r>
      <w:r w:rsidR="00BF6B12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BA57A4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E808B2" w:rsidRPr="00D72DFF">
        <w:rPr>
          <w:lang w:val="bs-Latn-BA"/>
        </w:rPr>
        <w:t xml:space="preserve">. </w:t>
      </w:r>
    </w:p>
    <w:p w14:paraId="1EE580A6" w14:textId="77777777" w:rsidR="007B27A7" w:rsidRPr="00D72DFF" w:rsidRDefault="007B27A7" w:rsidP="00EE5809">
      <w:pPr>
        <w:rPr>
          <w:lang w:val="bs-Latn-BA"/>
        </w:rPr>
      </w:pPr>
    </w:p>
    <w:p w14:paraId="65853280" w14:textId="77777777" w:rsidR="002D2055" w:rsidRPr="00D72DFF" w:rsidRDefault="00C72208" w:rsidP="00C37673">
      <w:pPr>
        <w:pStyle w:val="Heading1"/>
        <w:rPr>
          <w:spacing w:val="-2"/>
          <w:lang w:val="bs-Latn-BA"/>
        </w:rPr>
      </w:pPr>
      <w:bookmarkStart w:id="54" w:name="_Toc398539527"/>
      <w:bookmarkStart w:id="55" w:name="_Toc88466083"/>
      <w:r w:rsidRPr="00D72DFF">
        <w:rPr>
          <w:lang w:val="bs-Latn-BA"/>
        </w:rPr>
        <w:t>Od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elјak</w:t>
      </w:r>
      <w:r w:rsidR="002D2055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C37673" w:rsidRPr="00D72DFF">
        <w:rPr>
          <w:lang w:val="bs-Latn-BA"/>
        </w:rPr>
        <w:t>.</w:t>
      </w:r>
      <w:r w:rsidR="00E469BC" w:rsidRPr="00D72DFF">
        <w:rPr>
          <w:spacing w:val="-2"/>
          <w:lang w:val="bs-Latn-BA"/>
        </w:rPr>
        <w:t xml:space="preserve"> </w:t>
      </w:r>
      <w:r w:rsidRPr="00D72DFF">
        <w:rPr>
          <w:spacing w:val="-2"/>
          <w:lang w:val="bs-Latn-BA"/>
        </w:rPr>
        <w:t>Razno</w:t>
      </w:r>
      <w:bookmarkEnd w:id="54"/>
      <w:bookmarkEnd w:id="55"/>
    </w:p>
    <w:p w14:paraId="41EF3C4E" w14:textId="77777777" w:rsidR="00E808B2" w:rsidRPr="00D72DFF" w:rsidRDefault="00C72208" w:rsidP="00C37673">
      <w:pPr>
        <w:pStyle w:val="Heading3"/>
        <w:rPr>
          <w:lang w:val="bs-Latn-BA"/>
        </w:rPr>
      </w:pPr>
      <w:bookmarkStart w:id="56" w:name="_Toc398539528"/>
      <w:bookmarkStart w:id="57" w:name="_Toc88466084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.1. </w:t>
      </w:r>
      <w:r w:rsidRPr="00D72DFF">
        <w:rPr>
          <w:lang w:val="bs-Latn-BA"/>
        </w:rPr>
        <w:t>Ograničenje</w:t>
      </w:r>
      <w:r w:rsidR="008A1AC3" w:rsidRPr="00D72DFF">
        <w:rPr>
          <w:lang w:val="bs-Latn-BA"/>
        </w:rPr>
        <w:t xml:space="preserve"> </w:t>
      </w:r>
      <w:r w:rsidRPr="00D72DFF">
        <w:rPr>
          <w:lang w:val="bs-Latn-BA"/>
        </w:rPr>
        <w:t>odgovornosti</w:t>
      </w:r>
      <w:bookmarkEnd w:id="56"/>
      <w:bookmarkEnd w:id="57"/>
      <w:r w:rsidR="00E808B2" w:rsidRPr="00D72DFF">
        <w:rPr>
          <w:lang w:val="bs-Latn-BA"/>
        </w:rPr>
        <w:t xml:space="preserve"> </w:t>
      </w:r>
    </w:p>
    <w:p w14:paraId="11E95415" w14:textId="77777777" w:rsidR="0008374C" w:rsidRPr="00D72DFF" w:rsidRDefault="00C72208" w:rsidP="003416DE">
      <w:pPr>
        <w:rPr>
          <w:lang w:val="bs-Latn-BA"/>
        </w:rPr>
      </w:pPr>
      <w:r w:rsidRPr="00D72DFF">
        <w:rPr>
          <w:i/>
          <w:lang w:val="bs-Latn-BA"/>
        </w:rPr>
        <w:t>Operatori</w:t>
      </w:r>
      <w:r w:rsidR="008B305A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8B305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E808B2" w:rsidRPr="00D72DFF">
        <w:rPr>
          <w:lang w:val="bs-Latn-BA"/>
        </w:rPr>
        <w:t xml:space="preserve">, </w:t>
      </w:r>
      <w:r w:rsidRPr="00D72DFF">
        <w:rPr>
          <w:lang w:val="bs-Latn-BA"/>
        </w:rPr>
        <w:t>bilo</w:t>
      </w:r>
      <w:r w:rsidR="00FE3DE7" w:rsidRPr="00D72DFF">
        <w:rPr>
          <w:lang w:val="bs-Latn-BA"/>
        </w:rPr>
        <w:t xml:space="preserve"> </w:t>
      </w:r>
      <w:r w:rsidRPr="00D72DFF">
        <w:rPr>
          <w:lang w:val="bs-Latn-BA"/>
        </w:rPr>
        <w:t>zajedno</w:t>
      </w:r>
      <w:r w:rsidR="00FE3DE7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FE3DE7" w:rsidRPr="00D72DFF">
        <w:rPr>
          <w:lang w:val="bs-Latn-BA"/>
        </w:rPr>
        <w:t xml:space="preserve"> </w:t>
      </w:r>
      <w:r w:rsidRPr="00D72DFF">
        <w:rPr>
          <w:lang w:val="bs-Latn-BA"/>
        </w:rPr>
        <w:t>odvojeno</w:t>
      </w:r>
      <w:r w:rsidR="00FE3DE7" w:rsidRPr="00D72DFF">
        <w:rPr>
          <w:lang w:val="bs-Latn-BA"/>
        </w:rPr>
        <w:t xml:space="preserve">, </w:t>
      </w:r>
      <w:r w:rsidRPr="00D72DFF">
        <w:rPr>
          <w:lang w:val="bs-Latn-BA"/>
        </w:rPr>
        <w:t>neće</w:t>
      </w:r>
      <w:r w:rsidR="00FE3DE7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FE3DE7" w:rsidRPr="00D72DFF">
        <w:rPr>
          <w:lang w:val="bs-Latn-BA"/>
        </w:rPr>
        <w:t xml:space="preserve"> </w:t>
      </w:r>
      <w:r w:rsidRPr="00D72DFF">
        <w:rPr>
          <w:lang w:val="bs-Latn-BA"/>
        </w:rPr>
        <w:t>odgovorni</w:t>
      </w:r>
      <w:r w:rsidR="00F9461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nosiocu</w:t>
      </w:r>
      <w:r w:rsidR="00F9461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8B305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8B305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ni</w:t>
      </w:r>
      <w:r w:rsidR="00295152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kakve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štete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nastale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zbog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njegovog</w:t>
      </w:r>
      <w:r w:rsidR="003A6CED" w:rsidRPr="00D72DFF">
        <w:rPr>
          <w:lang w:val="bs-Latn-BA"/>
        </w:rPr>
        <w:t xml:space="preserve"> </w:t>
      </w:r>
      <w:r w:rsidRPr="00D72DFF">
        <w:rPr>
          <w:lang w:val="bs-Latn-BA"/>
        </w:rPr>
        <w:t>učešća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njegove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nemogućnosti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učestvuje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postupku</w:t>
      </w:r>
      <w:r w:rsidR="00E07B29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77235B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F9461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E808B2" w:rsidRPr="00D72DFF">
        <w:rPr>
          <w:lang w:val="bs-Latn-BA"/>
        </w:rPr>
        <w:t xml:space="preserve">. </w:t>
      </w:r>
      <w:r w:rsidRPr="00D72DFF">
        <w:rPr>
          <w:i/>
          <w:lang w:val="bs-Latn-BA"/>
        </w:rPr>
        <w:t>Nosilac</w:t>
      </w:r>
      <w:r w:rsidR="00E07B29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prava</w:t>
      </w:r>
      <w:r w:rsidR="008B305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na</w:t>
      </w:r>
      <w:r w:rsidR="008B305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</w:t>
      </w:r>
      <w:r w:rsidR="00E808B2" w:rsidRPr="00D72DFF">
        <w:rPr>
          <w:lang w:val="bs-Latn-BA"/>
        </w:rPr>
        <w:t>,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solidarno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pojedinačno</w:t>
      </w:r>
      <w:r w:rsidR="00E808B2" w:rsidRPr="00D72DFF">
        <w:rPr>
          <w:lang w:val="bs-Latn-BA"/>
        </w:rPr>
        <w:t xml:space="preserve">, </w:t>
      </w:r>
      <w:r w:rsidRPr="00D72DFF">
        <w:rPr>
          <w:i/>
          <w:lang w:val="bs-Latn-BA"/>
        </w:rPr>
        <w:t>operatore</w:t>
      </w:r>
      <w:r w:rsidR="00F9461B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F9461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oslobađa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odgovornosti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vezi</w:t>
      </w:r>
      <w:r w:rsidR="007C126C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potraživanjima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trećih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lica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povezanim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827942" w:rsidRPr="00D72DFF">
        <w:rPr>
          <w:lang w:val="bs-Latn-BA"/>
        </w:rPr>
        <w:t xml:space="preserve"> </w:t>
      </w:r>
      <w:r w:rsidRPr="00D72DFF">
        <w:rPr>
          <w:lang w:val="bs-Latn-BA"/>
        </w:rPr>
        <w:t>takvim</w:t>
      </w:r>
      <w:r w:rsidR="005D19B9" w:rsidRPr="00D72DFF">
        <w:rPr>
          <w:lang w:val="bs-Latn-BA"/>
        </w:rPr>
        <w:t xml:space="preserve"> </w:t>
      </w:r>
      <w:r w:rsidRPr="00D72DFF">
        <w:rPr>
          <w:lang w:val="bs-Latn-BA"/>
        </w:rPr>
        <w:t>štetama</w:t>
      </w:r>
      <w:r w:rsidR="00E808B2" w:rsidRPr="00D72DFF">
        <w:rPr>
          <w:lang w:val="bs-Latn-BA"/>
        </w:rPr>
        <w:t xml:space="preserve">. </w:t>
      </w:r>
      <w:r w:rsidRPr="00D72DFF">
        <w:rPr>
          <w:lang w:val="bs-Latn-BA"/>
        </w:rPr>
        <w:t>Ni</w:t>
      </w:r>
      <w:r w:rsidR="00F9461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92766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ni</w:t>
      </w:r>
      <w:r w:rsidR="0092766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A91878" w:rsidRPr="00D72DFF">
        <w:rPr>
          <w:i/>
          <w:lang w:val="bs-Latn-BA"/>
        </w:rPr>
        <w:t>,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ni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kom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A91878" w:rsidRPr="00D72DFF">
        <w:rPr>
          <w:lang w:val="bs-Latn-BA"/>
        </w:rPr>
        <w:t>,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neće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odgovorni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eventualni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gubitak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profita</w:t>
      </w:r>
      <w:r w:rsidR="0092766B" w:rsidRPr="00D72DFF">
        <w:rPr>
          <w:lang w:val="bs-Latn-BA"/>
        </w:rPr>
        <w:t xml:space="preserve">, </w:t>
      </w:r>
      <w:r w:rsidRPr="00D72DFF">
        <w:rPr>
          <w:lang w:val="bs-Latn-BA"/>
        </w:rPr>
        <w:t>poslovni</w:t>
      </w:r>
      <w:r w:rsidR="0092766B" w:rsidRPr="00D72DFF">
        <w:rPr>
          <w:lang w:val="bs-Latn-BA"/>
        </w:rPr>
        <w:t xml:space="preserve"> </w:t>
      </w:r>
      <w:r w:rsidRPr="00D72DFF">
        <w:rPr>
          <w:lang w:val="bs-Latn-BA"/>
        </w:rPr>
        <w:t>gubitak</w:t>
      </w:r>
      <w:r w:rsidR="0092766B" w:rsidRPr="00D72DFF">
        <w:rPr>
          <w:lang w:val="bs-Latn-BA"/>
        </w:rPr>
        <w:t xml:space="preserve">, </w:t>
      </w:r>
      <w:r w:rsidRPr="00D72DFF">
        <w:rPr>
          <w:lang w:val="bs-Latn-BA"/>
        </w:rPr>
        <w:t>niti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B31250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druge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indirektne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sporedne</w:t>
      </w:r>
      <w:r w:rsidR="0008374C" w:rsidRPr="00D72DFF">
        <w:rPr>
          <w:lang w:val="bs-Latn-BA"/>
        </w:rPr>
        <w:t xml:space="preserve">, </w:t>
      </w:r>
      <w:r w:rsidRPr="00D72DFF">
        <w:rPr>
          <w:lang w:val="bs-Latn-BA"/>
        </w:rPr>
        <w:t>posebne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poslјedične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štete</w:t>
      </w:r>
      <w:r w:rsidR="0008374C" w:rsidRPr="00D72DFF">
        <w:rPr>
          <w:lang w:val="bs-Latn-BA"/>
        </w:rPr>
        <w:t xml:space="preserve">. </w:t>
      </w:r>
    </w:p>
    <w:p w14:paraId="3F4B51A4" w14:textId="77777777" w:rsidR="00E808B2" w:rsidRPr="00D72DFF" w:rsidRDefault="00C72208" w:rsidP="003416DE">
      <w:pPr>
        <w:rPr>
          <w:lang w:val="bs-Latn-BA"/>
        </w:rPr>
      </w:pPr>
      <w:r w:rsidRPr="00D72DFF">
        <w:rPr>
          <w:i/>
          <w:lang w:val="bs-Latn-BA"/>
        </w:rPr>
        <w:t>NOSBiH</w:t>
      </w:r>
      <w:r w:rsidR="00E66F24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6A6A4F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obavezuju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izvršavaju</w:t>
      </w:r>
      <w:r w:rsidR="0008374C" w:rsidRPr="00D72DFF">
        <w:rPr>
          <w:lang w:val="bs-Latn-BA"/>
        </w:rPr>
        <w:t xml:space="preserve"> </w:t>
      </w:r>
      <w:r w:rsidRPr="00D72DFF">
        <w:rPr>
          <w:lang w:val="bs-Latn-BA"/>
        </w:rPr>
        <w:t>odredbe</w:t>
      </w:r>
      <w:r w:rsidR="0008374C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F9461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9461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9461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F9461B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9461B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profesionalno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kao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poslovni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subjekti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F9461B" w:rsidRPr="00D72DFF">
        <w:rPr>
          <w:lang w:val="bs-Latn-BA"/>
        </w:rPr>
        <w:t xml:space="preserve"> </w:t>
      </w:r>
      <w:r w:rsidRPr="00D72DFF">
        <w:rPr>
          <w:lang w:val="bs-Latn-BA"/>
        </w:rPr>
        <w:t>operatori</w:t>
      </w:r>
      <w:r w:rsidR="000A3112" w:rsidRPr="00D72DFF">
        <w:rPr>
          <w:lang w:val="bs-Latn-BA"/>
        </w:rPr>
        <w:t xml:space="preserve"> </w:t>
      </w:r>
      <w:r w:rsidRPr="00D72DFF">
        <w:rPr>
          <w:lang w:val="bs-Latn-BA"/>
        </w:rPr>
        <w:t>regulacion</w:t>
      </w:r>
      <w:r w:rsidR="00C15797" w:rsidRPr="00D72DFF">
        <w:rPr>
          <w:lang w:val="bs-Latn-BA"/>
        </w:rPr>
        <w:t>ih</w:t>
      </w:r>
      <w:r w:rsidR="00FB5490" w:rsidRPr="00D72DFF">
        <w:rPr>
          <w:lang w:val="bs-Latn-BA"/>
        </w:rPr>
        <w:t xml:space="preserve"> </w:t>
      </w:r>
      <w:r w:rsidRPr="00D72DFF">
        <w:rPr>
          <w:lang w:val="bs-Latn-BA"/>
        </w:rPr>
        <w:t>oblasti</w:t>
      </w:r>
      <w:r w:rsidR="00FB5490" w:rsidRPr="00D72DFF">
        <w:rPr>
          <w:lang w:val="bs-Latn-BA"/>
        </w:rPr>
        <w:t xml:space="preserve">, </w:t>
      </w:r>
      <w:r w:rsidRPr="00D72DFF">
        <w:rPr>
          <w:lang w:val="bs-Latn-BA"/>
        </w:rPr>
        <w:t>u</w:t>
      </w:r>
      <w:r w:rsidR="00FB5490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FB5490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FB549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Uredbom</w:t>
      </w:r>
      <w:r w:rsidR="003A6CED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EU</w:t>
      </w:r>
      <w:r w:rsidR="003A6CED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te</w:t>
      </w:r>
      <w:r w:rsidR="003A6CED" w:rsidRPr="00D72DFF">
        <w:rPr>
          <w:lang w:val="bs-Latn-BA"/>
        </w:rPr>
        <w:t xml:space="preserve"> </w:t>
      </w:r>
      <w:r w:rsidRPr="00D72DFF">
        <w:rPr>
          <w:lang w:val="bs-Latn-BA"/>
        </w:rPr>
        <w:t>zakonima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propisima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donijeli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nadležni</w:t>
      </w:r>
      <w:r w:rsidR="00BB38CA" w:rsidRPr="00D72DFF">
        <w:rPr>
          <w:lang w:val="bs-Latn-BA"/>
        </w:rPr>
        <w:t xml:space="preserve"> </w:t>
      </w:r>
      <w:r w:rsidRPr="00D72DFF">
        <w:rPr>
          <w:lang w:val="bs-Latn-BA"/>
        </w:rPr>
        <w:t>organi</w:t>
      </w:r>
      <w:r w:rsidR="003416DE" w:rsidRPr="00D72DFF">
        <w:rPr>
          <w:lang w:val="bs-Latn-BA"/>
        </w:rPr>
        <w:t xml:space="preserve"> </w:t>
      </w:r>
      <w:r w:rsidRPr="00D72DFF">
        <w:rPr>
          <w:lang w:val="bs-Latn-BA"/>
        </w:rPr>
        <w:t>BiH</w:t>
      </w:r>
      <w:r w:rsidR="003416DE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3416DE" w:rsidRPr="00D72DFF">
        <w:rPr>
          <w:lang w:val="bs-Latn-BA"/>
        </w:rPr>
        <w:t xml:space="preserve"> </w:t>
      </w:r>
      <w:r w:rsidRPr="00D72DFF">
        <w:rPr>
          <w:lang w:val="bs-Latn-BA"/>
        </w:rPr>
        <w:t>Srbije</w:t>
      </w:r>
      <w:r w:rsidR="003A6CED" w:rsidRPr="00D72DFF">
        <w:rPr>
          <w:lang w:val="bs-Latn-BA"/>
        </w:rPr>
        <w:t>.</w:t>
      </w:r>
      <w:r w:rsidR="005C629B" w:rsidRPr="00D72DFF">
        <w:rPr>
          <w:lang w:val="bs-Latn-BA"/>
        </w:rPr>
        <w:t xml:space="preserve"> </w:t>
      </w:r>
    </w:p>
    <w:p w14:paraId="4787DA44" w14:textId="77777777" w:rsidR="00E808B2" w:rsidRPr="00D72DFF" w:rsidRDefault="00C72208" w:rsidP="00C37673">
      <w:pPr>
        <w:pStyle w:val="Heading3"/>
        <w:rPr>
          <w:lang w:val="bs-Latn-BA"/>
        </w:rPr>
      </w:pPr>
      <w:bookmarkStart w:id="58" w:name="_Toc398539529"/>
      <w:bookmarkStart w:id="59" w:name="_Toc88466085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.2 </w:t>
      </w:r>
      <w:r w:rsidRPr="00D72DFF">
        <w:rPr>
          <w:lang w:val="bs-Latn-BA"/>
        </w:rPr>
        <w:t>Viša</w:t>
      </w:r>
      <w:r w:rsidR="00DE52BF" w:rsidRPr="00D72DFF">
        <w:rPr>
          <w:lang w:val="bs-Latn-BA"/>
        </w:rPr>
        <w:t xml:space="preserve"> </w:t>
      </w:r>
      <w:r w:rsidRPr="00D72DFF">
        <w:rPr>
          <w:lang w:val="bs-Latn-BA"/>
        </w:rPr>
        <w:t>sila</w:t>
      </w:r>
      <w:bookmarkEnd w:id="58"/>
      <w:bookmarkEnd w:id="59"/>
      <w:r w:rsidR="00E808B2" w:rsidRPr="00D72DFF">
        <w:rPr>
          <w:lang w:val="bs-Latn-BA"/>
        </w:rPr>
        <w:t xml:space="preserve"> </w:t>
      </w:r>
    </w:p>
    <w:p w14:paraId="41CD4CCD" w14:textId="77777777" w:rsidR="00C86B16" w:rsidRPr="00D72DFF" w:rsidRDefault="00C72208" w:rsidP="00C86B16">
      <w:pPr>
        <w:rPr>
          <w:lang w:val="bs-Latn-BA"/>
        </w:rPr>
      </w:pPr>
      <w:r w:rsidRPr="00D72DFF">
        <w:rPr>
          <w:i/>
          <w:lang w:val="bs-Latn-BA"/>
        </w:rPr>
        <w:t>NOSBiH</w:t>
      </w:r>
      <w:r w:rsidR="00E66F24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neće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smatrati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odgovornim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neizvršenje</w:t>
      </w:r>
      <w:r w:rsidR="00E808B2" w:rsidRPr="00D72DFF">
        <w:rPr>
          <w:lang w:val="bs-Latn-BA"/>
        </w:rPr>
        <w:t xml:space="preserve">, </w:t>
      </w:r>
      <w:r w:rsidRPr="00D72DFF">
        <w:rPr>
          <w:lang w:val="bs-Latn-BA"/>
        </w:rPr>
        <w:t>pogrešno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izvršenje</w:t>
      </w:r>
      <w:r w:rsidR="00D10182" w:rsidRPr="00D72DFF">
        <w:rPr>
          <w:lang w:val="bs-Latn-BA"/>
        </w:rPr>
        <w:t>,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kašnjenje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izvršenja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obaveza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proisteklih</w:t>
      </w:r>
      <w:r w:rsidR="00A16923" w:rsidRPr="00D72DFF">
        <w:rPr>
          <w:lang w:val="bs-Latn-BA"/>
        </w:rPr>
        <w:t xml:space="preserve"> </w:t>
      </w:r>
      <w:r w:rsidRPr="00D72DFF">
        <w:rPr>
          <w:lang w:val="bs-Latn-BA"/>
        </w:rPr>
        <w:t>iz</w:t>
      </w:r>
      <w:r w:rsidR="00A1692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D92778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D927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D927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D92778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972744" w:rsidRPr="00D72DFF">
        <w:rPr>
          <w:lang w:val="bs-Latn-BA"/>
        </w:rPr>
        <w:t xml:space="preserve">, </w:t>
      </w:r>
      <w:r w:rsidRPr="00D72DFF">
        <w:rPr>
          <w:lang w:val="bs-Latn-BA"/>
        </w:rPr>
        <w:t>u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eri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kojoj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takvo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neizvršenje</w:t>
      </w:r>
      <w:r w:rsidR="00972744" w:rsidRPr="00D72DFF">
        <w:rPr>
          <w:lang w:val="bs-Latn-BA"/>
        </w:rPr>
        <w:t xml:space="preserve">, </w:t>
      </w:r>
      <w:r w:rsidRPr="00D72DFF">
        <w:rPr>
          <w:lang w:val="bs-Latn-BA"/>
        </w:rPr>
        <w:t>pogrešno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izvršenje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kašnjenje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izvršenj</w:t>
      </w:r>
      <w:r w:rsidR="002F6BE7" w:rsidRPr="00D72DFF">
        <w:rPr>
          <w:lang w:val="bs-Latn-BA"/>
        </w:rPr>
        <w:t>a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obaveza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nastalih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zbog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okolnosti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strana</w:t>
      </w:r>
      <w:r w:rsidR="003A6CED" w:rsidRPr="00D72DFF">
        <w:rPr>
          <w:lang w:val="bs-Latn-BA"/>
        </w:rPr>
        <w:t xml:space="preserve"> </w:t>
      </w:r>
      <w:r w:rsidRPr="00D72DFF">
        <w:rPr>
          <w:lang w:val="bs-Latn-BA"/>
        </w:rPr>
        <w:t>koja</w:t>
      </w:r>
      <w:r w:rsidR="003A6CED" w:rsidRPr="00D72DFF">
        <w:rPr>
          <w:lang w:val="bs-Latn-BA"/>
        </w:rPr>
        <w:t xml:space="preserve"> </w:t>
      </w:r>
      <w:r w:rsidRPr="00D72DFF">
        <w:rPr>
          <w:lang w:val="bs-Latn-BA"/>
        </w:rPr>
        <w:t>ima</w:t>
      </w:r>
      <w:r w:rsidR="003A6CED" w:rsidRPr="00D72DFF">
        <w:rPr>
          <w:lang w:val="bs-Latn-BA"/>
        </w:rPr>
        <w:t xml:space="preserve"> </w:t>
      </w:r>
      <w:r w:rsidRPr="00D72DFF">
        <w:rPr>
          <w:lang w:val="bs-Latn-BA"/>
        </w:rPr>
        <w:t>obaveze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nije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mogla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utiče</w:t>
      </w:r>
      <w:r w:rsidR="00C86B16" w:rsidRPr="00D72DFF">
        <w:rPr>
          <w:lang w:val="bs-Latn-BA"/>
        </w:rPr>
        <w:t xml:space="preserve"> (</w:t>
      </w:r>
      <w:r w:rsidRPr="00D72DFF">
        <w:rPr>
          <w:lang w:val="bs-Latn-BA"/>
        </w:rPr>
        <w:t>uklјučujući</w:t>
      </w:r>
      <w:r w:rsidR="00972744" w:rsidRPr="00D72DFF">
        <w:rPr>
          <w:lang w:val="bs-Latn-BA"/>
        </w:rPr>
        <w:t xml:space="preserve">, </w:t>
      </w:r>
      <w:r w:rsidRPr="00D72DFF">
        <w:rPr>
          <w:lang w:val="bs-Latn-BA"/>
        </w:rPr>
        <w:t>ali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ograničavajući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972744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972744" w:rsidRPr="00D72DFF">
        <w:rPr>
          <w:lang w:val="bs-Latn-BA"/>
        </w:rPr>
        <w:t>,</w:t>
      </w:r>
      <w:r w:rsidR="00283D2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višu</w:t>
      </w:r>
      <w:r w:rsidR="00DE52BF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silu</w:t>
      </w:r>
      <w:r w:rsidR="00C86B16" w:rsidRPr="00D72DFF">
        <w:rPr>
          <w:i/>
          <w:lang w:val="bs-Latn-BA"/>
        </w:rPr>
        <w:t>)</w:t>
      </w:r>
      <w:r w:rsidR="007B5A67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relevantna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strana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nije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odgovorna</w:t>
      </w:r>
      <w:r w:rsidR="00C86B16" w:rsidRPr="00D72DFF">
        <w:rPr>
          <w:lang w:val="bs-Latn-BA"/>
        </w:rPr>
        <w:t xml:space="preserve">, </w:t>
      </w:r>
      <w:r w:rsidRPr="00D72DFF">
        <w:rPr>
          <w:lang w:val="bs-Latn-BA"/>
        </w:rPr>
        <w:t>odnosno</w:t>
      </w:r>
      <w:r w:rsidR="00C86B16" w:rsidRPr="00D72DFF">
        <w:rPr>
          <w:lang w:val="bs-Latn-BA"/>
        </w:rPr>
        <w:t xml:space="preserve">, </w:t>
      </w:r>
      <w:r w:rsidRPr="00D72DFF">
        <w:rPr>
          <w:lang w:val="bs-Latn-BA"/>
        </w:rPr>
        <w:t>okolnosti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mogu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riješene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lastRenderedPageBreak/>
        <w:t>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erama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C86B16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C86B16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tehničke</w:t>
      </w:r>
      <w:r w:rsidR="00C86B16" w:rsidRPr="00D72DFF">
        <w:rPr>
          <w:lang w:val="bs-Latn-BA"/>
        </w:rPr>
        <w:t xml:space="preserve">, </w:t>
      </w:r>
      <w:r w:rsidRPr="00D72DFF">
        <w:rPr>
          <w:lang w:val="bs-Latn-BA"/>
        </w:rPr>
        <w:t>finansijske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ekonomske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tačke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gledišta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realno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mogu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C86B16" w:rsidRPr="00D72DFF">
        <w:rPr>
          <w:lang w:val="bs-Latn-BA"/>
        </w:rPr>
        <w:t xml:space="preserve"> </w:t>
      </w:r>
      <w:r w:rsidRPr="00D72DFF">
        <w:rPr>
          <w:lang w:val="bs-Latn-BA"/>
        </w:rPr>
        <w:t>preduzmu</w:t>
      </w:r>
      <w:r w:rsidR="00C86B16" w:rsidRPr="00D72DFF">
        <w:rPr>
          <w:lang w:val="bs-Latn-BA"/>
        </w:rPr>
        <w:t>.</w:t>
      </w:r>
    </w:p>
    <w:p w14:paraId="7C08361A" w14:textId="77777777" w:rsidR="00E808B2" w:rsidRPr="00D72DFF" w:rsidRDefault="00C72208" w:rsidP="00C37673">
      <w:pPr>
        <w:pStyle w:val="Heading3"/>
        <w:rPr>
          <w:lang w:val="bs-Latn-BA"/>
        </w:rPr>
      </w:pPr>
      <w:bookmarkStart w:id="60" w:name="_Toc398539530"/>
      <w:bookmarkStart w:id="61" w:name="_Toc88466086"/>
      <w:r w:rsidRPr="00D72DFF">
        <w:rPr>
          <w:lang w:val="bs-Latn-BA"/>
        </w:rPr>
        <w:t>Član</w:t>
      </w:r>
      <w:r w:rsidR="008A1AC3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8A1AC3" w:rsidRPr="00D72DFF">
        <w:rPr>
          <w:lang w:val="bs-Latn-BA"/>
        </w:rPr>
        <w:t xml:space="preserve">.3. </w:t>
      </w:r>
      <w:r w:rsidRPr="00D72DFF">
        <w:rPr>
          <w:lang w:val="bs-Latn-BA"/>
        </w:rPr>
        <w:t>Očuvanje</w:t>
      </w:r>
      <w:r w:rsidR="008A1AC3" w:rsidRPr="00D72DFF">
        <w:rPr>
          <w:lang w:val="bs-Latn-BA"/>
        </w:rPr>
        <w:t xml:space="preserve"> </w:t>
      </w:r>
      <w:r w:rsidRPr="00D72DFF">
        <w:rPr>
          <w:lang w:val="bs-Latn-BA"/>
        </w:rPr>
        <w:t>c</w:t>
      </w:r>
      <w:r w:rsidR="00CB61AA" w:rsidRPr="00D72DFF">
        <w:rPr>
          <w:lang w:val="bs-Latn-BA"/>
        </w:rPr>
        <w:t>j</w:t>
      </w:r>
      <w:r w:rsidRPr="00D72DFF">
        <w:rPr>
          <w:lang w:val="bs-Latn-BA"/>
        </w:rPr>
        <w:t>elovitosti</w:t>
      </w:r>
      <w:bookmarkEnd w:id="60"/>
      <w:bookmarkEnd w:id="61"/>
    </w:p>
    <w:p w14:paraId="62107748" w14:textId="77777777" w:rsidR="00521553" w:rsidRPr="00D72DFF" w:rsidRDefault="00C72208" w:rsidP="00521553">
      <w:pPr>
        <w:rPr>
          <w:lang w:val="bs-Latn-BA"/>
        </w:rPr>
      </w:pPr>
      <w:r w:rsidRPr="00D72DFF">
        <w:rPr>
          <w:lang w:val="bs-Latn-BA"/>
        </w:rPr>
        <w:t>Bez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obzira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posebne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odredbe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nalaze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52155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52155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52155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521553" w:rsidRPr="00D72DFF">
        <w:rPr>
          <w:i/>
          <w:lang w:val="bs-Latn-BA"/>
        </w:rPr>
        <w:t>,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nikakva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izm</w:t>
      </w:r>
      <w:r w:rsidR="00CB61AA" w:rsidRPr="00D72DFF">
        <w:rPr>
          <w:lang w:val="bs-Latn-BA"/>
        </w:rPr>
        <w:t>j</w:t>
      </w:r>
      <w:r w:rsidRPr="00D72DFF">
        <w:rPr>
          <w:lang w:val="bs-Latn-BA"/>
        </w:rPr>
        <w:t>ena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ugovora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između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521553" w:rsidRPr="00D72DFF">
        <w:rPr>
          <w:i/>
          <w:lang w:val="bs-Latn-BA"/>
        </w:rPr>
        <w:t>-</w:t>
      </w:r>
      <w:r w:rsidRPr="00D72DFF">
        <w:rPr>
          <w:i/>
          <w:lang w:val="bs-Latn-BA"/>
        </w:rPr>
        <w:t>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521553" w:rsidRPr="00D72DFF">
        <w:rPr>
          <w:i/>
          <w:lang w:val="bs-Latn-BA"/>
        </w:rPr>
        <w:t>-</w:t>
      </w:r>
      <w:r w:rsidRPr="00D72DFF">
        <w:rPr>
          <w:i/>
          <w:lang w:val="bs-Latn-BA"/>
        </w:rPr>
        <w:t>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jedne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strane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druge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strane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ne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može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biti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izvršena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ako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nisu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potvrdili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izvršili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pismenoj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formi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dostavili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putem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faksa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elektronske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pošte</w:t>
      </w:r>
      <w:r w:rsidR="00521553" w:rsidRPr="00D72DFF">
        <w:rPr>
          <w:lang w:val="bs-Latn-BA"/>
        </w:rPr>
        <w:t xml:space="preserve">. </w:t>
      </w:r>
      <w:r w:rsidRPr="00D72DFF">
        <w:rPr>
          <w:lang w:val="bs-Latn-BA"/>
        </w:rPr>
        <w:t>Ako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dio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52155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52155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52155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52155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521553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njihovih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aneksa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postane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nevažeći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nezakonit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neizvršiv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preostali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dijelovi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moraju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dalјe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ostati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snazi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prim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enjivati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521553" w:rsidRPr="00D72DFF">
        <w:rPr>
          <w:lang w:val="bs-Latn-BA"/>
        </w:rPr>
        <w:t xml:space="preserve"> </w:t>
      </w:r>
      <w:r w:rsidR="00F307B0" w:rsidRPr="00D72DFF">
        <w:rPr>
          <w:lang w:val="bs-Latn-BA"/>
        </w:rPr>
        <w:t>te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njih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to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bi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trebalo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utiče</w:t>
      </w:r>
      <w:r w:rsidR="00521553" w:rsidRPr="00D72DFF">
        <w:rPr>
          <w:lang w:val="bs-Latn-BA"/>
        </w:rPr>
        <w:t xml:space="preserve">. </w:t>
      </w:r>
      <w:r w:rsidRPr="00D72DFF">
        <w:rPr>
          <w:lang w:val="bs-Latn-BA"/>
        </w:rPr>
        <w:t>Bilo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nevažeći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nezakoniti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neizvršivi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dio</w:t>
      </w:r>
      <w:r w:rsidR="00521553" w:rsidRPr="00D72DFF">
        <w:rPr>
          <w:lang w:val="bs-Latn-BA"/>
        </w:rPr>
        <w:t xml:space="preserve">, </w:t>
      </w:r>
      <w:r w:rsidRPr="00D72DFF">
        <w:rPr>
          <w:lang w:val="bs-Latn-BA"/>
        </w:rPr>
        <w:t>ili</w:t>
      </w:r>
      <w:r w:rsidR="00521553" w:rsidRPr="00D72DFF">
        <w:rPr>
          <w:lang w:val="bs-Latn-BA"/>
        </w:rPr>
        <w:t xml:space="preserve"> </w:t>
      </w:r>
      <w:r w:rsidRPr="00D72DFF">
        <w:rPr>
          <w:lang w:val="bs-Latn-BA"/>
        </w:rPr>
        <w:t>odredbe</w:t>
      </w:r>
      <w:r w:rsidR="00D84844" w:rsidRPr="00D72DFF">
        <w:rPr>
          <w:lang w:val="bs-Latn-BA"/>
        </w:rPr>
        <w:t>,</w:t>
      </w:r>
      <w:r w:rsidR="00521553" w:rsidRPr="00D72DFF">
        <w:rPr>
          <w:lang w:val="bs-Latn-BA"/>
        </w:rPr>
        <w:t xml:space="preserve"> </w:t>
      </w:r>
      <w:r w:rsidR="00A4341F" w:rsidRPr="00D72DFF">
        <w:rPr>
          <w:lang w:val="bs-Latn-BA"/>
        </w:rPr>
        <w:t>moraju biti zamijenjene važećim, zakonitim i primjenlјivim dijelovima ili odredbama, da bi što je moguće prije i bolјe bio ostvaren namjeravani ekonomski i pravni efekat</w:t>
      </w:r>
      <w:r w:rsidR="00521553" w:rsidRPr="00D72DFF">
        <w:rPr>
          <w:lang w:val="bs-Latn-BA"/>
        </w:rPr>
        <w:t>.</w:t>
      </w:r>
    </w:p>
    <w:p w14:paraId="2CBCFE77" w14:textId="77777777" w:rsidR="00E808B2" w:rsidRPr="00D72DFF" w:rsidRDefault="00C72208" w:rsidP="00C37673">
      <w:pPr>
        <w:pStyle w:val="Heading3"/>
        <w:rPr>
          <w:lang w:val="bs-Latn-BA"/>
        </w:rPr>
      </w:pPr>
      <w:bookmarkStart w:id="62" w:name="_Toc398539531"/>
      <w:bookmarkStart w:id="63" w:name="_Toc88466087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.4. </w:t>
      </w:r>
      <w:r w:rsidR="007520B3" w:rsidRPr="00D72DFF">
        <w:rPr>
          <w:lang w:val="bs-Latn-BA"/>
        </w:rPr>
        <w:t>Povjer</w:t>
      </w:r>
      <w:r w:rsidRPr="00D72DFF">
        <w:rPr>
          <w:lang w:val="bs-Latn-BA"/>
        </w:rPr>
        <w:t>lјivost</w:t>
      </w:r>
      <w:r w:rsidR="006E5F10" w:rsidRPr="00D72DFF">
        <w:rPr>
          <w:lang w:val="bs-Latn-BA"/>
        </w:rPr>
        <w:t xml:space="preserve"> </w:t>
      </w:r>
      <w:r w:rsidRPr="00D72DFF">
        <w:rPr>
          <w:lang w:val="bs-Latn-BA"/>
        </w:rPr>
        <w:t>podataka</w:t>
      </w:r>
      <w:bookmarkEnd w:id="62"/>
      <w:bookmarkEnd w:id="63"/>
      <w:r w:rsidR="00E808B2" w:rsidRPr="00D72DFF">
        <w:rPr>
          <w:lang w:val="bs-Latn-BA"/>
        </w:rPr>
        <w:t xml:space="preserve"> </w:t>
      </w:r>
    </w:p>
    <w:p w14:paraId="697AF7FD" w14:textId="77777777" w:rsidR="00E808B2" w:rsidRPr="00D72DFF" w:rsidRDefault="00B66B0B" w:rsidP="00F57CF1">
      <w:pPr>
        <w:rPr>
          <w:highlight w:val="yellow"/>
          <w:lang w:val="bs-Latn-BA"/>
        </w:rPr>
      </w:pPr>
      <w:r w:rsidRPr="00D72DFF">
        <w:rPr>
          <w:lang w:val="bs-Latn-BA"/>
        </w:rPr>
        <w:t xml:space="preserve">Tokom rada prema </w:t>
      </w:r>
      <w:r w:rsidRPr="00D72DFF">
        <w:rPr>
          <w:i/>
          <w:lang w:val="bs-Latn-BA"/>
        </w:rPr>
        <w:t>Pravilima</w:t>
      </w:r>
      <w:r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za</w:t>
      </w:r>
      <w:r w:rsidR="006A2ADD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unutardnevnu</w:t>
      </w:r>
      <w:r w:rsidR="006A2ADD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="00C72208" w:rsidRPr="00D72DFF">
        <w:rPr>
          <w:i/>
          <w:lang w:val="bs-Latn-BA"/>
        </w:rPr>
        <w:t>elu</w:t>
      </w:r>
      <w:r w:rsidR="006A2ADD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kapaciteta</w:t>
      </w:r>
      <w:r w:rsidR="0083500F" w:rsidRPr="00D72DFF">
        <w:rPr>
          <w:i/>
          <w:lang w:val="bs-Latn-BA"/>
        </w:rPr>
        <w:t>,</w:t>
      </w:r>
      <w:r w:rsidR="00283D26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NOSBiH</w:t>
      </w:r>
      <w:r w:rsidR="0021385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ili</w:t>
      </w:r>
      <w:r w:rsidR="00E808B2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EMS</w:t>
      </w:r>
      <w:r w:rsidR="00E808B2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18074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</w:t>
      </w:r>
      <w:r w:rsidR="006E5F1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njima</w:t>
      </w:r>
      <w:r w:rsidR="006E5F1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povezana</w:t>
      </w:r>
      <w:r w:rsidR="006E5F1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lica</w:t>
      </w:r>
      <w:r w:rsidR="006E5F1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mogu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ima</w:t>
      </w:r>
      <w:r w:rsidR="00E364FE" w:rsidRPr="00D72DFF">
        <w:rPr>
          <w:lang w:val="bs-Latn-BA"/>
        </w:rPr>
        <w:t>ti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pristup</w:t>
      </w:r>
      <w:r w:rsidR="00DE0B26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povjer</w:t>
      </w:r>
      <w:r w:rsidR="00C72208" w:rsidRPr="00D72DFF">
        <w:rPr>
          <w:lang w:val="bs-Latn-BA"/>
        </w:rPr>
        <w:t>lјivim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podacima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korisnika</w:t>
      </w:r>
      <w:r w:rsidR="00E808B2" w:rsidRPr="00D72DFF">
        <w:rPr>
          <w:lang w:val="bs-Latn-BA"/>
        </w:rPr>
        <w:t xml:space="preserve">. </w:t>
      </w:r>
      <w:r w:rsidR="007520B3" w:rsidRPr="00D72DFF">
        <w:rPr>
          <w:lang w:val="bs-Latn-BA"/>
        </w:rPr>
        <w:t>Povjer</w:t>
      </w:r>
      <w:r w:rsidR="00C72208" w:rsidRPr="00D72DFF">
        <w:rPr>
          <w:lang w:val="bs-Latn-BA"/>
        </w:rPr>
        <w:t>lјivi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podaci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obuhvataju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sve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informacije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dostavlјene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pismenoj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formi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koje</w:t>
      </w:r>
      <w:r w:rsidR="008974D2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su</w:t>
      </w:r>
      <w:r w:rsidR="008974D2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označene</w:t>
      </w:r>
      <w:r w:rsidR="00DE0B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kao</w:t>
      </w:r>
      <w:r w:rsidR="00DE0B26" w:rsidRPr="00D72DFF">
        <w:rPr>
          <w:lang w:val="bs-Latn-BA"/>
        </w:rPr>
        <w:t xml:space="preserve"> </w:t>
      </w:r>
      <w:r w:rsidR="00E808B2" w:rsidRPr="00D72DFF">
        <w:rPr>
          <w:lang w:val="bs-Latn-BA"/>
        </w:rPr>
        <w:t>“</w:t>
      </w:r>
      <w:r w:rsidR="00C72208" w:rsidRPr="00D72DFF">
        <w:rPr>
          <w:lang w:val="bs-Latn-BA"/>
        </w:rPr>
        <w:t>pov</w:t>
      </w:r>
      <w:r w:rsidR="00E33DE7" w:rsidRPr="00D72DFF">
        <w:rPr>
          <w:lang w:val="bs-Latn-BA"/>
        </w:rPr>
        <w:t>j</w:t>
      </w:r>
      <w:r w:rsidR="00C72208" w:rsidRPr="00D72DFF">
        <w:rPr>
          <w:lang w:val="bs-Latn-BA"/>
        </w:rPr>
        <w:t>erlјive</w:t>
      </w:r>
      <w:r w:rsidR="00DE0B26" w:rsidRPr="00D72DFF">
        <w:rPr>
          <w:lang w:val="bs-Latn-BA"/>
        </w:rPr>
        <w:t xml:space="preserve">”, </w:t>
      </w:r>
      <w:r w:rsidR="00C72208" w:rsidRPr="00D72DFF">
        <w:rPr>
          <w:lang w:val="bs-Latn-BA"/>
        </w:rPr>
        <w:t>ali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informacije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date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</w:t>
      </w:r>
      <w:r w:rsidR="005E7AB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nekoj</w:t>
      </w:r>
      <w:r w:rsidR="005E7AB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drugoj</w:t>
      </w:r>
      <w:r w:rsidR="005E7AB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formi</w:t>
      </w:r>
      <w:r w:rsidR="00B53DBE" w:rsidRPr="00D72DFF">
        <w:rPr>
          <w:lang w:val="bs-Latn-BA"/>
        </w:rPr>
        <w:t xml:space="preserve">, </w:t>
      </w:r>
      <w:r w:rsidR="00C72208" w:rsidRPr="00D72DFF">
        <w:rPr>
          <w:lang w:val="bs-Latn-BA"/>
        </w:rPr>
        <w:t>ako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je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osobi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kojoj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su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takve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informacije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date</w:t>
      </w:r>
      <w:r w:rsidR="00B53DBE" w:rsidRPr="00D72DFF">
        <w:rPr>
          <w:lang w:val="bs-Latn-BA"/>
        </w:rPr>
        <w:t xml:space="preserve">, </w:t>
      </w:r>
      <w:r w:rsidR="00C72208" w:rsidRPr="00D72DFF">
        <w:rPr>
          <w:lang w:val="bs-Latn-BA"/>
        </w:rPr>
        <w:t>prije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ili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prilikom</w:t>
      </w:r>
      <w:r w:rsidR="00B53DB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otkrivanja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tih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informacija</w:t>
      </w:r>
      <w:r w:rsidR="00B53DBE" w:rsidRPr="00D72DFF">
        <w:rPr>
          <w:lang w:val="bs-Latn-BA"/>
        </w:rPr>
        <w:t xml:space="preserve">, </w:t>
      </w:r>
      <w:r w:rsidR="00C72208" w:rsidRPr="00D72DFF">
        <w:rPr>
          <w:lang w:val="bs-Latn-BA"/>
        </w:rPr>
        <w:t>bilo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predočeno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je</w:t>
      </w:r>
      <w:r w:rsidR="00C344FB" w:rsidRPr="00D72DFF">
        <w:rPr>
          <w:lang w:val="bs-Latn-BA"/>
        </w:rPr>
        <w:t xml:space="preserve"> </w:t>
      </w:r>
      <w:r w:rsidR="00457B26" w:rsidRPr="00D72DFF">
        <w:rPr>
          <w:lang w:val="bs-Latn-BA"/>
        </w:rPr>
        <w:t>riječ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</w:t>
      </w:r>
      <w:r w:rsidR="00CD42DA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pov</w:t>
      </w:r>
      <w:r w:rsidR="008F59D2" w:rsidRPr="00D72DFF">
        <w:rPr>
          <w:lang w:val="bs-Latn-BA"/>
        </w:rPr>
        <w:t>j</w:t>
      </w:r>
      <w:r w:rsidR="00C72208" w:rsidRPr="00D72DFF">
        <w:rPr>
          <w:lang w:val="bs-Latn-BA"/>
        </w:rPr>
        <w:t>erlјivim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podacima</w:t>
      </w:r>
      <w:r w:rsidR="00C344FB" w:rsidRPr="00D72DFF">
        <w:rPr>
          <w:lang w:val="bs-Latn-BA"/>
        </w:rPr>
        <w:t xml:space="preserve">. </w:t>
      </w:r>
      <w:r w:rsidR="00C72208" w:rsidRPr="00D72DFF">
        <w:rPr>
          <w:i/>
          <w:lang w:val="bs-Latn-BA"/>
        </w:rPr>
        <w:t>NOSBiH</w:t>
      </w:r>
      <w:r w:rsidR="00ED69F3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EMS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su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saglasni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se</w:t>
      </w:r>
      <w:r w:rsidR="00C344FB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povjer</w:t>
      </w:r>
      <w:r w:rsidR="00C72208" w:rsidRPr="00D72DFF">
        <w:rPr>
          <w:lang w:val="bs-Latn-BA"/>
        </w:rPr>
        <w:t>lјivi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podaci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čuvaju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ih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ne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otkrivaju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bez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prethodne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saglasnosti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korisnika</w:t>
      </w:r>
      <w:r w:rsidR="00E808B2" w:rsidRPr="00D72DFF">
        <w:rPr>
          <w:i/>
          <w:lang w:val="bs-Latn-BA"/>
        </w:rPr>
        <w:t>,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odnosno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</w:t>
      </w:r>
      <w:r w:rsidR="00C344FB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povjer</w:t>
      </w:r>
      <w:r w:rsidR="00C72208" w:rsidRPr="00D72DFF">
        <w:rPr>
          <w:lang w:val="bs-Latn-BA"/>
        </w:rPr>
        <w:t>lјive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podatke</w:t>
      </w:r>
      <w:r w:rsidR="00D3309B" w:rsidRPr="00D72DFF">
        <w:rPr>
          <w:lang w:val="bs-Latn-BA"/>
        </w:rPr>
        <w:t>,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bilo</w:t>
      </w:r>
      <w:r w:rsidR="00D3309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</w:t>
      </w:r>
      <w:r w:rsidR="00D3309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kojoj</w:t>
      </w:r>
      <w:r w:rsidR="00D3309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formi</w:t>
      </w:r>
      <w:r w:rsidR="00D3309B" w:rsidRPr="00D72DFF">
        <w:rPr>
          <w:lang w:val="bs-Latn-BA"/>
        </w:rPr>
        <w:t xml:space="preserve">, </w:t>
      </w:r>
      <w:r w:rsidR="00C72208" w:rsidRPr="00D72DFF">
        <w:rPr>
          <w:lang w:val="bs-Latn-BA"/>
        </w:rPr>
        <w:t>ne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stave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na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raspolaganje</w:t>
      </w:r>
      <w:r w:rsidR="0083500F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nekom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trećem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licu</w:t>
      </w:r>
      <w:r w:rsidR="00283D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niti</w:t>
      </w:r>
      <w:r w:rsidR="003C000E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da</w:t>
      </w:r>
      <w:r w:rsidR="00C344FB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povjer</w:t>
      </w:r>
      <w:r w:rsidR="00C72208" w:rsidRPr="00D72DFF">
        <w:rPr>
          <w:lang w:val="bs-Latn-BA"/>
        </w:rPr>
        <w:t>lјive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podatke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ne</w:t>
      </w:r>
      <w:r w:rsidR="00B97480" w:rsidRPr="00D72DFF">
        <w:rPr>
          <w:lang w:val="bs-Latn-BA"/>
        </w:rPr>
        <w:t xml:space="preserve"> </w:t>
      </w:r>
      <w:r w:rsidR="007520B3" w:rsidRPr="00D72DFF">
        <w:rPr>
          <w:lang w:val="bs-Latn-BA"/>
        </w:rPr>
        <w:t>upotrije</w:t>
      </w:r>
      <w:r w:rsidR="00C72208" w:rsidRPr="00D72DFF">
        <w:rPr>
          <w:lang w:val="bs-Latn-BA"/>
        </w:rPr>
        <w:t>be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bilo</w:t>
      </w:r>
      <w:r w:rsidR="00C344FB" w:rsidRPr="00D72DFF">
        <w:rPr>
          <w:lang w:val="bs-Latn-BA"/>
        </w:rPr>
        <w:t xml:space="preserve"> </w:t>
      </w:r>
      <w:r w:rsidR="00156E0F" w:rsidRPr="00D72DFF">
        <w:rPr>
          <w:lang w:val="bs-Latn-BA"/>
        </w:rPr>
        <w:t xml:space="preserve">u </w:t>
      </w:r>
      <w:r w:rsidR="00C72208" w:rsidRPr="00D72DFF">
        <w:rPr>
          <w:lang w:val="bs-Latn-BA"/>
        </w:rPr>
        <w:t>kakve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svrhe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koje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nisu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vezi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sa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odredbama</w:t>
      </w:r>
      <w:r w:rsidR="00C344FB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Pravila</w:t>
      </w:r>
      <w:r w:rsidR="00F57CF1" w:rsidRPr="00D72DFF">
        <w:rPr>
          <w:lang w:val="bs-Latn-BA"/>
        </w:rPr>
        <w:t xml:space="preserve"> </w:t>
      </w:r>
      <w:r w:rsidR="00C72208" w:rsidRPr="00D72DFF">
        <w:rPr>
          <w:i/>
          <w:lang w:val="bs-Latn-BA"/>
        </w:rPr>
        <w:t>za</w:t>
      </w:r>
      <w:r w:rsidR="00F57CF1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unutardnevnu</w:t>
      </w:r>
      <w:r w:rsidR="00F57CF1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="00C72208" w:rsidRPr="00D72DFF">
        <w:rPr>
          <w:i/>
          <w:lang w:val="bs-Latn-BA"/>
        </w:rPr>
        <w:t>elu</w:t>
      </w:r>
      <w:r w:rsidR="00F57CF1" w:rsidRPr="00D72DFF">
        <w:rPr>
          <w:i/>
          <w:lang w:val="bs-Latn-BA"/>
        </w:rPr>
        <w:t xml:space="preserve"> </w:t>
      </w:r>
      <w:r w:rsidR="00C72208" w:rsidRPr="00D72DFF">
        <w:rPr>
          <w:i/>
          <w:lang w:val="bs-Latn-BA"/>
        </w:rPr>
        <w:t>kapaciteta</w:t>
      </w:r>
      <w:r w:rsidR="00D76DAD" w:rsidRPr="00D72DFF">
        <w:rPr>
          <w:i/>
          <w:lang w:val="bs-Latn-BA"/>
        </w:rPr>
        <w:t>,</w:t>
      </w:r>
      <w:r w:rsidR="00283D26" w:rsidRPr="00D72DFF">
        <w:rPr>
          <w:i/>
          <w:lang w:val="bs-Latn-BA"/>
        </w:rPr>
        <w:t xml:space="preserve"> </w:t>
      </w:r>
      <w:r w:rsidR="00C72208" w:rsidRPr="00D72DFF">
        <w:rPr>
          <w:lang w:val="bs-Latn-BA"/>
        </w:rPr>
        <w:t>osim</w:t>
      </w:r>
      <w:r w:rsidR="00D76DA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po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nalogu</w:t>
      </w:r>
      <w:r w:rsidR="00B97480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državnih</w:t>
      </w:r>
      <w:r w:rsidR="00D76DA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organa</w:t>
      </w:r>
      <w:r w:rsidR="00E808B2" w:rsidRPr="00D72DFF">
        <w:rPr>
          <w:lang w:val="bs-Latn-BA"/>
        </w:rPr>
        <w:t xml:space="preserve">. </w:t>
      </w:r>
    </w:p>
    <w:p w14:paraId="2D88A02B" w14:textId="77777777" w:rsidR="00E808B2" w:rsidRPr="00D72DFF" w:rsidRDefault="00C72208" w:rsidP="00F57CF1">
      <w:pPr>
        <w:rPr>
          <w:lang w:val="bs-Latn-BA"/>
        </w:rPr>
      </w:pPr>
      <w:r w:rsidRPr="00D72DFF">
        <w:rPr>
          <w:lang w:val="bs-Latn-BA"/>
        </w:rPr>
        <w:t>Odredbe</w:t>
      </w:r>
      <w:r w:rsidR="00D76DAD" w:rsidRPr="00D72DFF">
        <w:rPr>
          <w:lang w:val="bs-Latn-BA"/>
        </w:rPr>
        <w:t xml:space="preserve"> </w:t>
      </w:r>
      <w:r w:rsidRPr="00D72DFF">
        <w:rPr>
          <w:lang w:val="bs-Latn-BA"/>
        </w:rPr>
        <w:t>ovog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člana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D76DAD" w:rsidRPr="00D72DFF">
        <w:rPr>
          <w:lang w:val="bs-Latn-BA"/>
        </w:rPr>
        <w:t xml:space="preserve"> </w:t>
      </w:r>
      <w:r w:rsidRPr="00D72DFF">
        <w:rPr>
          <w:lang w:val="bs-Latn-BA"/>
        </w:rPr>
        <w:t>neće</w:t>
      </w:r>
      <w:r w:rsidR="00D76DAD" w:rsidRPr="00D72DFF">
        <w:rPr>
          <w:lang w:val="bs-Latn-BA"/>
        </w:rPr>
        <w:t xml:space="preserve"> </w:t>
      </w:r>
      <w:r w:rsidRPr="00D72DFF">
        <w:rPr>
          <w:lang w:val="bs-Latn-BA"/>
        </w:rPr>
        <w:t>prim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enjivati</w:t>
      </w:r>
      <w:r w:rsidR="00D76DAD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D76DAD" w:rsidRPr="00D72DFF">
        <w:rPr>
          <w:lang w:val="bs-Latn-BA"/>
        </w:rPr>
        <w:t xml:space="preserve"> </w:t>
      </w:r>
      <w:r w:rsidRPr="00D72DFF">
        <w:rPr>
          <w:lang w:val="bs-Latn-BA"/>
        </w:rPr>
        <w:t>podatke</w:t>
      </w:r>
      <w:r w:rsidR="00D76DAD" w:rsidRPr="00D72DFF">
        <w:rPr>
          <w:lang w:val="bs-Latn-BA"/>
        </w:rPr>
        <w:t xml:space="preserve"> </w:t>
      </w:r>
      <w:r w:rsidRPr="00D72DFF">
        <w:rPr>
          <w:lang w:val="bs-Latn-BA"/>
        </w:rPr>
        <w:t>otkrivene</w:t>
      </w:r>
      <w:r w:rsidR="00D76DAD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1A6CAA" w:rsidRPr="00D72DFF">
        <w:rPr>
          <w:i/>
          <w:lang w:val="bs-Latn-BA"/>
        </w:rPr>
        <w:t>-</w:t>
      </w:r>
      <w:r w:rsidR="00EF1F16" w:rsidRPr="00D72DFF">
        <w:rPr>
          <w:i/>
          <w:lang w:val="bs-Latn-BA"/>
        </w:rPr>
        <w:t>u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1A6CAA" w:rsidRPr="00D72DFF">
        <w:rPr>
          <w:i/>
          <w:lang w:val="bs-Latn-BA"/>
        </w:rPr>
        <w:t>-</w:t>
      </w:r>
      <w:r w:rsidR="00EF1F16" w:rsidRPr="00D72DFF">
        <w:rPr>
          <w:i/>
          <w:lang w:val="bs-Latn-BA"/>
        </w:rPr>
        <w:t>u</w:t>
      </w:r>
      <w:r w:rsidR="00D76DAD" w:rsidRPr="00D72DFF">
        <w:rPr>
          <w:lang w:val="bs-Latn-BA"/>
        </w:rPr>
        <w:t xml:space="preserve">, </w:t>
      </w:r>
      <w:r w:rsidRPr="00D72DFF">
        <w:rPr>
          <w:lang w:val="bs-Latn-BA"/>
        </w:rPr>
        <w:t>ako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E808B2" w:rsidRPr="00D72DFF">
        <w:rPr>
          <w:lang w:val="bs-Latn-BA"/>
        </w:rPr>
        <w:t xml:space="preserve">: </w:t>
      </w:r>
    </w:p>
    <w:p w14:paraId="6D7563BD" w14:textId="77777777" w:rsidR="00E808B2" w:rsidRPr="00D72DFF" w:rsidRDefault="00C72208" w:rsidP="00F57CF1">
      <w:pPr>
        <w:numPr>
          <w:ilvl w:val="0"/>
          <w:numId w:val="8"/>
        </w:numPr>
        <w:rPr>
          <w:lang w:val="bs-Latn-BA"/>
        </w:rPr>
      </w:pPr>
      <w:r w:rsidRPr="00D72DFF">
        <w:rPr>
          <w:lang w:val="bs-Latn-BA"/>
        </w:rPr>
        <w:t>prije</w:t>
      </w:r>
      <w:r w:rsidR="00BD66B4" w:rsidRPr="00D72DFF">
        <w:rPr>
          <w:lang w:val="bs-Latn-BA"/>
        </w:rPr>
        <w:t xml:space="preserve"> </w:t>
      </w:r>
      <w:r w:rsidRPr="00D72DFF">
        <w:rPr>
          <w:lang w:val="bs-Latn-BA"/>
        </w:rPr>
        <w:t>otkrivanja</w:t>
      </w:r>
      <w:r w:rsidR="009271F2" w:rsidRPr="00D72DFF">
        <w:rPr>
          <w:lang w:val="bs-Latn-BA"/>
        </w:rPr>
        <w:t xml:space="preserve">, </w:t>
      </w:r>
      <w:r w:rsidRPr="00D72DFF">
        <w:rPr>
          <w:lang w:val="bs-Latn-BA"/>
        </w:rPr>
        <w:t>ti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podaci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bili</w:t>
      </w:r>
      <w:r w:rsidR="00BD66B4" w:rsidRPr="00D72DFF">
        <w:rPr>
          <w:lang w:val="bs-Latn-BA"/>
        </w:rPr>
        <w:t xml:space="preserve"> </w:t>
      </w:r>
      <w:r w:rsidRPr="00D72DFF">
        <w:rPr>
          <w:lang w:val="bs-Latn-BA"/>
        </w:rPr>
        <w:t>poznati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BD66B4" w:rsidRPr="00D72DFF">
        <w:rPr>
          <w:lang w:val="bs-Latn-BA"/>
        </w:rPr>
        <w:t xml:space="preserve"> </w:t>
      </w:r>
      <w:r w:rsidRPr="00D72DFF">
        <w:rPr>
          <w:lang w:val="bs-Latn-BA"/>
        </w:rPr>
        <w:t>javnosti</w:t>
      </w:r>
      <w:r w:rsidR="00BD66B4" w:rsidRPr="00D72DFF">
        <w:rPr>
          <w:lang w:val="bs-Latn-BA"/>
        </w:rPr>
        <w:t xml:space="preserve">, </w:t>
      </w:r>
      <w:r w:rsidRPr="00D72DFF">
        <w:rPr>
          <w:lang w:val="bs-Latn-BA"/>
        </w:rPr>
        <w:t>ili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ako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poslije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otkrivanja</w:t>
      </w:r>
      <w:r w:rsidR="00BB062E" w:rsidRPr="00D72DFF">
        <w:rPr>
          <w:lang w:val="bs-Latn-BA"/>
        </w:rPr>
        <w:t xml:space="preserve"> </w:t>
      </w:r>
      <w:r w:rsidRPr="00D72DFF">
        <w:rPr>
          <w:lang w:val="bs-Latn-BA"/>
        </w:rPr>
        <w:t>postanu</w:t>
      </w:r>
      <w:r w:rsidR="00BB062E" w:rsidRPr="00D72DFF">
        <w:rPr>
          <w:lang w:val="bs-Latn-BA"/>
        </w:rPr>
        <w:t xml:space="preserve"> </w:t>
      </w:r>
      <w:r w:rsidRPr="00D72DFF">
        <w:rPr>
          <w:lang w:val="bs-Latn-BA"/>
        </w:rPr>
        <w:t>poznati</w:t>
      </w:r>
      <w:r w:rsidR="00BB062E" w:rsidRPr="00D72DFF">
        <w:rPr>
          <w:lang w:val="bs-Latn-BA"/>
        </w:rPr>
        <w:t xml:space="preserve"> </w:t>
      </w:r>
      <w:r w:rsidRPr="00D72DFF">
        <w:rPr>
          <w:lang w:val="bs-Latn-BA"/>
        </w:rPr>
        <w:t>javnosti</w:t>
      </w:r>
      <w:r w:rsidR="00BB062E" w:rsidRPr="00D72DFF">
        <w:rPr>
          <w:lang w:val="bs-Latn-BA"/>
        </w:rPr>
        <w:t>,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ali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greškom</w:t>
      </w:r>
      <w:r w:rsidR="009271F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1A6CAA" w:rsidRPr="00D72DFF">
        <w:rPr>
          <w:i/>
          <w:lang w:val="bs-Latn-BA"/>
        </w:rPr>
        <w:t>-a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1A6CAA" w:rsidRPr="00D72DFF">
        <w:rPr>
          <w:i/>
          <w:lang w:val="bs-Latn-BA"/>
        </w:rPr>
        <w:t>-a</w:t>
      </w:r>
      <w:r w:rsidR="00E808B2" w:rsidRPr="00D72DFF">
        <w:rPr>
          <w:lang w:val="bs-Latn-BA"/>
        </w:rPr>
        <w:t xml:space="preserve">, </w:t>
      </w:r>
    </w:p>
    <w:p w14:paraId="4B804CDC" w14:textId="77777777" w:rsidR="00E808B2" w:rsidRPr="00D72DFF" w:rsidRDefault="00C72208" w:rsidP="00F57CF1">
      <w:pPr>
        <w:numPr>
          <w:ilvl w:val="0"/>
          <w:numId w:val="8"/>
        </w:numPr>
        <w:rPr>
          <w:lang w:val="bs-Latn-BA"/>
        </w:rPr>
      </w:pPr>
      <w:r w:rsidRPr="00D72DFF">
        <w:rPr>
          <w:lang w:val="bs-Latn-BA"/>
        </w:rPr>
        <w:t>prije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otkrivanja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već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bili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poznati</w:t>
      </w:r>
      <w:r w:rsidR="009271F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1A6CAA" w:rsidRPr="00D72DFF">
        <w:rPr>
          <w:i/>
          <w:lang w:val="bs-Latn-BA"/>
        </w:rPr>
        <w:t>-</w:t>
      </w:r>
      <w:r w:rsidR="00EF1F16" w:rsidRPr="00D72DFF">
        <w:rPr>
          <w:i/>
          <w:lang w:val="bs-Latn-BA"/>
        </w:rPr>
        <w:t>u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1A6CAA" w:rsidRPr="00D72DFF">
        <w:rPr>
          <w:i/>
          <w:lang w:val="bs-Latn-BA"/>
        </w:rPr>
        <w:t>-</w:t>
      </w:r>
      <w:r w:rsidR="00EF1F16" w:rsidRPr="00D72DFF">
        <w:rPr>
          <w:i/>
          <w:lang w:val="bs-Latn-BA"/>
        </w:rPr>
        <w:t>u</w:t>
      </w:r>
      <w:r w:rsidR="00283D26" w:rsidRPr="00D72DFF">
        <w:rPr>
          <w:i/>
          <w:lang w:val="bs-Latn-BA"/>
        </w:rPr>
        <w:t xml:space="preserve"> </w:t>
      </w:r>
      <w:r w:rsidR="00E808B2" w:rsidRPr="00D72DFF">
        <w:rPr>
          <w:lang w:val="bs-Latn-BA"/>
        </w:rPr>
        <w:t xml:space="preserve">, </w:t>
      </w:r>
    </w:p>
    <w:p w14:paraId="14116FDD" w14:textId="77777777" w:rsidR="00E808B2" w:rsidRPr="00D72DFF" w:rsidRDefault="00C72208" w:rsidP="00F57CF1">
      <w:pPr>
        <w:numPr>
          <w:ilvl w:val="0"/>
          <w:numId w:val="8"/>
        </w:numPr>
        <w:rPr>
          <w:lang w:val="bs-Latn-BA"/>
        </w:rPr>
      </w:pPr>
      <w:r w:rsidRPr="00D72DFF">
        <w:rPr>
          <w:lang w:val="bs-Latn-BA"/>
        </w:rPr>
        <w:t>poslije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otkrivanja</w:t>
      </w:r>
      <w:r w:rsidR="009271F2" w:rsidRPr="00D72DFF">
        <w:rPr>
          <w:lang w:val="bs-Latn-BA"/>
        </w:rPr>
        <w:t xml:space="preserve">, </w:t>
      </w:r>
      <w:r w:rsidRPr="00D72DFF">
        <w:rPr>
          <w:i/>
          <w:lang w:val="bs-Latn-BA"/>
        </w:rPr>
        <w:t>NOSBiH</w:t>
      </w:r>
      <w:r w:rsidR="00ED69F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iste</w:t>
      </w:r>
      <w:r w:rsidR="001A6CAA" w:rsidRPr="00D72DFF">
        <w:rPr>
          <w:lang w:val="bs-Latn-BA"/>
        </w:rPr>
        <w:t xml:space="preserve"> </w:t>
      </w:r>
      <w:r w:rsidRPr="00D72DFF">
        <w:rPr>
          <w:lang w:val="bs-Latn-BA"/>
        </w:rPr>
        <w:t>podatke</w:t>
      </w:r>
      <w:r w:rsidR="001A6CAA" w:rsidRPr="00D72DFF">
        <w:rPr>
          <w:lang w:val="bs-Latn-BA"/>
        </w:rPr>
        <w:t xml:space="preserve"> </w:t>
      </w:r>
      <w:r w:rsidRPr="00D72DFF">
        <w:rPr>
          <w:lang w:val="bs-Latn-BA"/>
        </w:rPr>
        <w:t>primili</w:t>
      </w:r>
      <w:r w:rsidR="001A6CAA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trećeg</w:t>
      </w:r>
      <w:r w:rsidR="009271F2" w:rsidRPr="00D72DFF">
        <w:rPr>
          <w:lang w:val="bs-Latn-BA"/>
        </w:rPr>
        <w:t xml:space="preserve"> </w:t>
      </w:r>
      <w:r w:rsidRPr="00D72DFF">
        <w:rPr>
          <w:lang w:val="bs-Latn-BA"/>
        </w:rPr>
        <w:t>lica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prema</w:t>
      </w:r>
      <w:r w:rsidR="006F33AB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korisniku</w:t>
      </w:r>
      <w:r w:rsidR="006F33AB" w:rsidRPr="00D72DFF">
        <w:rPr>
          <w:lang w:val="bs-Latn-BA"/>
        </w:rPr>
        <w:t xml:space="preserve"> </w:t>
      </w:r>
      <w:r w:rsidRPr="00D72DFF">
        <w:rPr>
          <w:lang w:val="bs-Latn-BA"/>
        </w:rPr>
        <w:t>nema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obavezu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čuvanja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tajnosti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tih</w:t>
      </w:r>
      <w:r w:rsidR="00104B0A" w:rsidRPr="00D72DFF">
        <w:rPr>
          <w:lang w:val="bs-Latn-BA"/>
        </w:rPr>
        <w:t xml:space="preserve"> </w:t>
      </w:r>
      <w:r w:rsidRPr="00D72DFF">
        <w:rPr>
          <w:lang w:val="bs-Latn-BA"/>
        </w:rPr>
        <w:t>podataka</w:t>
      </w:r>
      <w:r w:rsidR="00E808B2" w:rsidRPr="00D72DFF">
        <w:rPr>
          <w:lang w:val="bs-Latn-BA"/>
        </w:rPr>
        <w:t xml:space="preserve">. </w:t>
      </w:r>
    </w:p>
    <w:p w14:paraId="7BFD1FE3" w14:textId="77777777" w:rsidR="00E808B2" w:rsidRPr="00D72DFF" w:rsidRDefault="00C72208" w:rsidP="00C37673">
      <w:pPr>
        <w:pStyle w:val="Heading3"/>
        <w:rPr>
          <w:lang w:val="bs-Latn-BA"/>
        </w:rPr>
      </w:pPr>
      <w:bookmarkStart w:id="64" w:name="_Toc398539532"/>
      <w:bookmarkStart w:id="65" w:name="_Toc88466088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.5. </w:t>
      </w:r>
      <w:bookmarkEnd w:id="64"/>
      <w:r w:rsidR="00700327" w:rsidRPr="00D72DFF">
        <w:rPr>
          <w:lang w:val="bs-Latn-BA"/>
        </w:rPr>
        <w:t>Rok važenja i dopune i izmjene</w:t>
      </w:r>
      <w:bookmarkEnd w:id="65"/>
    </w:p>
    <w:p w14:paraId="38BD46EB" w14:textId="77777777" w:rsidR="00700327" w:rsidRPr="00D72DFF" w:rsidRDefault="00700327" w:rsidP="000A30E3">
      <w:pPr>
        <w:rPr>
          <w:lang w:val="bs-Latn-BA"/>
        </w:rPr>
      </w:pPr>
      <w:r w:rsidRPr="00D72DFF">
        <w:rPr>
          <w:lang w:val="bs-Latn-BA"/>
        </w:rPr>
        <w:t>Pravila za dodjelu kapaciteta unutar dana stupaju na snagu nakon odobrenja nadležnih regulatora i primjenjuju se za dodjelu kapaciteta za 2022. i dalje u oba smjera na granici Bosne i Hercegovine i Srbije.</w:t>
      </w:r>
    </w:p>
    <w:p w14:paraId="50567E29" w14:textId="77777777" w:rsidR="00E808B2" w:rsidRPr="00D72DFF" w:rsidRDefault="00C72208" w:rsidP="000A30E3">
      <w:pPr>
        <w:rPr>
          <w:lang w:val="bs-Latn-BA"/>
        </w:rPr>
      </w:pPr>
      <w:r w:rsidRPr="00D72DFF">
        <w:rPr>
          <w:lang w:val="bs-Latn-BA"/>
        </w:rPr>
        <w:t>O</w:t>
      </w:r>
      <w:r w:rsidR="00DE5B60" w:rsidRPr="00D72DFF">
        <w:rPr>
          <w:lang w:val="bs-Latn-BA"/>
        </w:rPr>
        <w:t xml:space="preserve"> </w:t>
      </w:r>
      <w:r w:rsidRPr="00D72DFF">
        <w:rPr>
          <w:lang w:val="bs-Latn-BA"/>
        </w:rPr>
        <w:t>bilo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kakvim</w:t>
      </w:r>
      <w:r w:rsidR="00DE5B60" w:rsidRPr="00D72DFF">
        <w:rPr>
          <w:lang w:val="bs-Latn-BA"/>
        </w:rPr>
        <w:t xml:space="preserve"> </w:t>
      </w:r>
      <w:r w:rsidRPr="00D72DFF">
        <w:rPr>
          <w:lang w:val="bs-Latn-BA"/>
        </w:rPr>
        <w:t>dopunama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izm</w:t>
      </w:r>
      <w:r w:rsidR="00CB61AA" w:rsidRPr="00D72DFF">
        <w:rPr>
          <w:lang w:val="bs-Latn-BA"/>
        </w:rPr>
        <w:t>j</w:t>
      </w:r>
      <w:r w:rsidRPr="00D72DFF">
        <w:rPr>
          <w:lang w:val="bs-Latn-BA"/>
        </w:rPr>
        <w:t>enama</w:t>
      </w:r>
      <w:r w:rsidR="00ED581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F57CF1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moraju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budu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obaviješteni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tako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što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će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internet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stranicama</w:t>
      </w:r>
      <w:r w:rsidR="00193DC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F02FD1" w:rsidRPr="00D72DFF">
        <w:rPr>
          <w:i/>
          <w:lang w:val="bs-Latn-BA"/>
        </w:rPr>
        <w:t>-a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193DC9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EMS</w:t>
      </w:r>
      <w:r w:rsidR="00F02FD1" w:rsidRPr="00D72DFF">
        <w:rPr>
          <w:i/>
          <w:lang w:val="bs-Latn-BA"/>
        </w:rPr>
        <w:t>-a</w:t>
      </w:r>
      <w:r w:rsidR="00193DC9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biti</w:t>
      </w:r>
      <w:r w:rsidR="00193DC9" w:rsidRPr="00D72DFF">
        <w:rPr>
          <w:lang w:val="bs-Latn-BA"/>
        </w:rPr>
        <w:t xml:space="preserve"> </w:t>
      </w:r>
      <w:r w:rsidRPr="00D72DFF">
        <w:rPr>
          <w:lang w:val="bs-Latn-BA"/>
        </w:rPr>
        <w:t>objavlјena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odgovarajuća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nova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verzija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ovih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pravila</w:t>
      </w:r>
      <w:r w:rsidR="00E808B2" w:rsidRPr="00D72DFF">
        <w:rPr>
          <w:lang w:val="bs-Latn-BA"/>
        </w:rPr>
        <w:t>.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Takvo</w:t>
      </w:r>
      <w:r w:rsidR="00ED5813" w:rsidRPr="00D72DFF">
        <w:rPr>
          <w:lang w:val="bs-Latn-BA"/>
        </w:rPr>
        <w:t xml:space="preserve"> </w:t>
      </w:r>
      <w:r w:rsidRPr="00D72DFF">
        <w:rPr>
          <w:lang w:val="bs-Latn-BA"/>
        </w:rPr>
        <w:t>obav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eštenje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mora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sadrži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lastRenderedPageBreak/>
        <w:t>informaciju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o</w:t>
      </w:r>
      <w:r w:rsidR="00A47D34" w:rsidRPr="00D72DFF">
        <w:rPr>
          <w:lang w:val="bs-Latn-BA"/>
        </w:rPr>
        <w:t xml:space="preserve"> </w:t>
      </w:r>
      <w:r w:rsidRPr="00D72DFF">
        <w:rPr>
          <w:lang w:val="bs-Latn-BA"/>
        </w:rPr>
        <w:t>članovima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dopunjeni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ili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izmijenjeni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datum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kada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nova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verzija</w:t>
      </w:r>
      <w:r w:rsidR="0056365F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stupa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snagu</w:t>
      </w:r>
      <w:r w:rsidR="0056365F" w:rsidRPr="00D72DFF">
        <w:rPr>
          <w:lang w:val="bs-Latn-BA"/>
        </w:rPr>
        <w:t xml:space="preserve">. </w:t>
      </w:r>
      <w:r w:rsidRPr="00D72DFF">
        <w:rPr>
          <w:lang w:val="bs-Latn-BA"/>
        </w:rPr>
        <w:t>Osim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ukoliko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to</w:t>
      </w:r>
      <w:r w:rsidR="00FE4350" w:rsidRPr="00D72DFF">
        <w:rPr>
          <w:lang w:val="bs-Latn-BA"/>
        </w:rPr>
        <w:t xml:space="preserve"> </w:t>
      </w:r>
      <w:r w:rsidRPr="00D72DFF">
        <w:rPr>
          <w:lang w:val="bs-Latn-BA"/>
        </w:rPr>
        <w:t>ne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navede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odgovarajućoj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novoj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verziji</w:t>
      </w:r>
      <w:r w:rsidR="0056365F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56365F" w:rsidRPr="00D72DFF">
        <w:rPr>
          <w:lang w:val="bs-Latn-BA"/>
        </w:rPr>
        <w:t xml:space="preserve">, </w:t>
      </w:r>
      <w:r w:rsidRPr="00D72DFF">
        <w:rPr>
          <w:lang w:val="bs-Latn-BA"/>
        </w:rPr>
        <w:t>u</w:t>
      </w:r>
      <w:r w:rsidR="00FE4350" w:rsidRPr="00D72DFF">
        <w:rPr>
          <w:lang w:val="bs-Latn-BA"/>
        </w:rPr>
        <w:t xml:space="preserve"> </w:t>
      </w:r>
      <w:r w:rsidRPr="00D72DFF">
        <w:rPr>
          <w:lang w:val="bs-Latn-BA"/>
        </w:rPr>
        <w:t>pravilu</w:t>
      </w:r>
      <w:r w:rsidR="00FE4350" w:rsidRPr="00D72DFF">
        <w:rPr>
          <w:lang w:val="bs-Latn-BA"/>
        </w:rPr>
        <w:t xml:space="preserve">, </w:t>
      </w:r>
      <w:r w:rsidRPr="00D72DFF">
        <w:rPr>
          <w:lang w:val="bs-Latn-BA"/>
        </w:rPr>
        <w:t>nije</w:t>
      </w:r>
      <w:r w:rsidR="00DE5B60" w:rsidRPr="00D72DFF">
        <w:rPr>
          <w:lang w:val="bs-Latn-BA"/>
        </w:rPr>
        <w:t xml:space="preserve"> </w:t>
      </w:r>
      <w:r w:rsidRPr="00D72DFF">
        <w:rPr>
          <w:lang w:val="bs-Latn-BA"/>
        </w:rPr>
        <w:t>potrebna</w:t>
      </w:r>
      <w:r w:rsidR="00DE5B60" w:rsidRPr="00D72DFF">
        <w:rPr>
          <w:lang w:val="bs-Latn-BA"/>
        </w:rPr>
        <w:t xml:space="preserve"> </w:t>
      </w:r>
      <w:r w:rsidRPr="00D72DFF">
        <w:rPr>
          <w:lang w:val="bs-Latn-BA"/>
        </w:rPr>
        <w:t>nikakva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nova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registracija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korisnici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prihvataju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nova</w:t>
      </w:r>
      <w:r w:rsidR="0056365F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dalјim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učestvovanjem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postupku</w:t>
      </w:r>
      <w:r w:rsidR="0056365F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525095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unutardnevnih</w:t>
      </w:r>
      <w:r w:rsidR="0056365F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E808B2" w:rsidRPr="00D72DFF">
        <w:rPr>
          <w:lang w:val="bs-Latn-BA"/>
        </w:rPr>
        <w:t xml:space="preserve">. </w:t>
      </w:r>
    </w:p>
    <w:p w14:paraId="2132CE1A" w14:textId="77777777" w:rsidR="00E808B2" w:rsidRPr="00D72DFF" w:rsidRDefault="00C72208" w:rsidP="00C37673">
      <w:pPr>
        <w:pStyle w:val="Heading3"/>
        <w:rPr>
          <w:lang w:val="bs-Latn-BA"/>
        </w:rPr>
      </w:pPr>
      <w:bookmarkStart w:id="66" w:name="_Toc398539533"/>
      <w:bookmarkStart w:id="67" w:name="_Toc88466089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.6. </w:t>
      </w:r>
      <w:r w:rsidRPr="00D72DFF">
        <w:rPr>
          <w:lang w:val="bs-Latn-BA"/>
        </w:rPr>
        <w:t>Zakoni</w:t>
      </w:r>
      <w:r w:rsidR="00A47D34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163514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163514" w:rsidRPr="00D72DFF">
        <w:rPr>
          <w:lang w:val="bs-Latn-BA"/>
        </w:rPr>
        <w:t xml:space="preserve"> </w:t>
      </w:r>
      <w:r w:rsidRPr="00D72DFF">
        <w:rPr>
          <w:lang w:val="bs-Latn-BA"/>
        </w:rPr>
        <w:t>prim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enjuju</w:t>
      </w:r>
      <w:r w:rsidR="00163514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163514" w:rsidRPr="00D72DFF">
        <w:rPr>
          <w:lang w:val="bs-Latn-BA"/>
        </w:rPr>
        <w:t xml:space="preserve"> </w:t>
      </w:r>
      <w:r w:rsidRPr="00D72DFF">
        <w:rPr>
          <w:lang w:val="bs-Latn-BA"/>
        </w:rPr>
        <w:t>r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ešavanje</w:t>
      </w:r>
      <w:r w:rsidR="006E5F10" w:rsidRPr="00D72DFF">
        <w:rPr>
          <w:lang w:val="bs-Latn-BA"/>
        </w:rPr>
        <w:t xml:space="preserve"> </w:t>
      </w:r>
      <w:r w:rsidRPr="00D72DFF">
        <w:rPr>
          <w:lang w:val="bs-Latn-BA"/>
        </w:rPr>
        <w:t>sporova</w:t>
      </w:r>
      <w:bookmarkEnd w:id="66"/>
      <w:bookmarkEnd w:id="67"/>
      <w:r w:rsidR="00E808B2" w:rsidRPr="00D72DFF">
        <w:rPr>
          <w:lang w:val="bs-Latn-BA"/>
        </w:rPr>
        <w:t xml:space="preserve"> </w:t>
      </w:r>
    </w:p>
    <w:p w14:paraId="351981CE" w14:textId="77777777" w:rsidR="00E808B2" w:rsidRPr="00D72DFF" w:rsidRDefault="00C72208" w:rsidP="000A30E3">
      <w:pPr>
        <w:rPr>
          <w:lang w:val="bs-Latn-BA"/>
        </w:rPr>
      </w:pPr>
      <w:r w:rsidRPr="00D72DFF">
        <w:rPr>
          <w:lang w:val="bs-Latn-BA"/>
        </w:rPr>
        <w:t>Svi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sporovi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između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NOSBiH</w:t>
      </w:r>
      <w:r w:rsidR="00F02FD1" w:rsidRPr="00D72DFF">
        <w:rPr>
          <w:i/>
          <w:lang w:val="bs-Latn-BA"/>
        </w:rPr>
        <w:t>-a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i</w:t>
      </w:r>
      <w:r w:rsidR="00E808B2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korisnika</w:t>
      </w:r>
      <w:r w:rsidR="00E808B2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koji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proisteknu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iz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ovih</w:t>
      </w:r>
      <w:r w:rsidR="00F654E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F57CF1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F57CF1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283D26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će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r</w:t>
      </w:r>
      <w:r w:rsidR="006206B7" w:rsidRPr="00D72DFF">
        <w:rPr>
          <w:lang w:val="bs-Latn-BA"/>
        </w:rPr>
        <w:t>j</w:t>
      </w:r>
      <w:r w:rsidRPr="00D72DFF">
        <w:rPr>
          <w:lang w:val="bs-Latn-BA"/>
        </w:rPr>
        <w:t>ešavati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isklјučivo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po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zakonima</w:t>
      </w:r>
      <w:r w:rsidR="00F654E3" w:rsidRPr="00D72DFF">
        <w:rPr>
          <w:lang w:val="bs-Latn-BA"/>
        </w:rPr>
        <w:t xml:space="preserve"> </w:t>
      </w:r>
      <w:r w:rsidRPr="00D72DFF">
        <w:rPr>
          <w:lang w:val="bs-Latn-BA"/>
        </w:rPr>
        <w:t>BiH</w:t>
      </w:r>
      <w:r w:rsidR="00E808B2" w:rsidRPr="00D72DFF">
        <w:rPr>
          <w:lang w:val="bs-Latn-BA"/>
        </w:rPr>
        <w:t xml:space="preserve">. </w:t>
      </w:r>
    </w:p>
    <w:p w14:paraId="2E9584D1" w14:textId="77777777" w:rsidR="00E808B2" w:rsidRPr="00D72DFF" w:rsidRDefault="00C72208" w:rsidP="00C37673">
      <w:pPr>
        <w:pStyle w:val="Heading3"/>
        <w:rPr>
          <w:lang w:val="bs-Latn-BA"/>
        </w:rPr>
      </w:pPr>
      <w:bookmarkStart w:id="68" w:name="_Toc398539534"/>
      <w:bookmarkStart w:id="69" w:name="_Toc88466090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.7. </w:t>
      </w:r>
      <w:r w:rsidRPr="00D72DFF">
        <w:rPr>
          <w:lang w:val="bs-Latn-BA"/>
        </w:rPr>
        <w:t>Obav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eštenja</w:t>
      </w:r>
      <w:bookmarkEnd w:id="68"/>
      <w:bookmarkEnd w:id="69"/>
      <w:r w:rsidR="00E808B2" w:rsidRPr="00D72DFF">
        <w:rPr>
          <w:lang w:val="bs-Latn-BA"/>
        </w:rPr>
        <w:t xml:space="preserve"> </w:t>
      </w:r>
    </w:p>
    <w:p w14:paraId="39151C9E" w14:textId="77777777" w:rsidR="00E808B2" w:rsidRPr="00D72DFF" w:rsidRDefault="00C72208" w:rsidP="000A30E3">
      <w:pPr>
        <w:rPr>
          <w:lang w:val="bs-Latn-BA"/>
        </w:rPr>
      </w:pPr>
      <w:r w:rsidRPr="00D72DFF">
        <w:rPr>
          <w:lang w:val="bs-Latn-BA"/>
        </w:rPr>
        <w:t>Osim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gd</w:t>
      </w:r>
      <w:r w:rsidR="00466C31" w:rsidRPr="00D72DFF">
        <w:rPr>
          <w:lang w:val="bs-Latn-BA"/>
        </w:rPr>
        <w:t>j</w:t>
      </w:r>
      <w:r w:rsidRPr="00D72DFF">
        <w:rPr>
          <w:lang w:val="bs-Latn-BA"/>
        </w:rPr>
        <w:t>e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to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nije</w:t>
      </w:r>
      <w:r w:rsidR="00DE5B60" w:rsidRPr="00D72DFF">
        <w:rPr>
          <w:lang w:val="bs-Latn-BA"/>
        </w:rPr>
        <w:t xml:space="preserve"> </w:t>
      </w:r>
      <w:r w:rsidRPr="00D72DFF">
        <w:rPr>
          <w:lang w:val="bs-Latn-BA"/>
        </w:rPr>
        <w:t>drugačije</w:t>
      </w:r>
      <w:r w:rsidR="00CA204D" w:rsidRPr="00D72DFF">
        <w:rPr>
          <w:lang w:val="bs-Latn-BA"/>
        </w:rPr>
        <w:t xml:space="preserve"> </w:t>
      </w:r>
      <w:r w:rsidRPr="00D72DFF">
        <w:rPr>
          <w:lang w:val="bs-Latn-BA"/>
        </w:rPr>
        <w:t>predviđeno</w:t>
      </w:r>
      <w:r w:rsidR="00907F4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0A30E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907F4A" w:rsidRPr="00D72DFF">
        <w:rPr>
          <w:lang w:val="bs-Latn-BA"/>
        </w:rPr>
        <w:t xml:space="preserve">, </w:t>
      </w:r>
      <w:r w:rsidRPr="00D72DFF">
        <w:rPr>
          <w:lang w:val="bs-Latn-BA"/>
        </w:rPr>
        <w:t>bilo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koje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obav</w:t>
      </w:r>
      <w:r w:rsidR="00C248BA" w:rsidRPr="00D72DFF">
        <w:rPr>
          <w:lang w:val="bs-Latn-BA"/>
        </w:rPr>
        <w:t>j</w:t>
      </w:r>
      <w:r w:rsidRPr="00D72DFF">
        <w:rPr>
          <w:lang w:val="bs-Latn-BA"/>
        </w:rPr>
        <w:t>eštenje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dato</w:t>
      </w:r>
      <w:r w:rsidR="00907F4A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DE5B60" w:rsidRPr="00D72DFF">
        <w:rPr>
          <w:lang w:val="bs-Latn-BA"/>
        </w:rPr>
        <w:t xml:space="preserve"> </w:t>
      </w:r>
      <w:r w:rsidRPr="00D72DFF">
        <w:rPr>
          <w:lang w:val="bs-Latn-BA"/>
        </w:rPr>
        <w:t>osnovu</w:t>
      </w:r>
      <w:r w:rsidR="00DE5B60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0A30E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A47D34" w:rsidRPr="00D72DFF">
        <w:rPr>
          <w:i/>
          <w:lang w:val="bs-Latn-BA"/>
        </w:rPr>
        <w:t xml:space="preserve"> </w:t>
      </w:r>
      <w:r w:rsidRPr="00D72DFF">
        <w:rPr>
          <w:lang w:val="bs-Latn-BA"/>
        </w:rPr>
        <w:t>mora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bude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pismenoj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formi</w:t>
      </w:r>
      <w:r w:rsidR="00525095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upućeno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BB062E" w:rsidRPr="00D72DFF">
        <w:rPr>
          <w:lang w:val="bs-Latn-BA"/>
        </w:rPr>
        <w:t xml:space="preserve"> </w:t>
      </w:r>
      <w:r w:rsidRPr="00D72DFF">
        <w:rPr>
          <w:lang w:val="bs-Latn-BA"/>
        </w:rPr>
        <w:t>adrese</w:t>
      </w:r>
      <w:r w:rsidR="00BB062E" w:rsidRPr="00D72DFF">
        <w:rPr>
          <w:lang w:val="bs-Latn-BA"/>
        </w:rPr>
        <w:t xml:space="preserve"> </w:t>
      </w:r>
      <w:r w:rsidRPr="00D72DFF">
        <w:rPr>
          <w:lang w:val="bs-Latn-BA"/>
        </w:rPr>
        <w:t>navedene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Aneksu</w:t>
      </w:r>
      <w:r w:rsidR="002D2055" w:rsidRPr="00D72DFF">
        <w:rPr>
          <w:lang w:val="bs-Latn-BA"/>
        </w:rPr>
        <w:t xml:space="preserve"> </w:t>
      </w:r>
      <w:r w:rsidR="00E469BC" w:rsidRPr="00D72DFF">
        <w:rPr>
          <w:lang w:val="bs-Latn-BA"/>
        </w:rPr>
        <w:t>2</w:t>
      </w:r>
      <w:r w:rsidR="002D2055" w:rsidRPr="00D72DFF">
        <w:rPr>
          <w:lang w:val="bs-Latn-BA"/>
        </w:rPr>
        <w:t>.</w:t>
      </w:r>
    </w:p>
    <w:p w14:paraId="79F7B94E" w14:textId="77777777" w:rsidR="00E469BC" w:rsidRPr="00D72DFF" w:rsidRDefault="00C72208" w:rsidP="00C37673">
      <w:pPr>
        <w:pStyle w:val="Heading3"/>
        <w:rPr>
          <w:lang w:val="bs-Latn-BA"/>
        </w:rPr>
      </w:pPr>
      <w:bookmarkStart w:id="70" w:name="_Toc398539535"/>
      <w:bookmarkStart w:id="71" w:name="_Toc88466091"/>
      <w:r w:rsidRPr="00D72DFF">
        <w:rPr>
          <w:lang w:val="bs-Latn-BA"/>
        </w:rPr>
        <w:t>Član</w:t>
      </w:r>
      <w:r w:rsidR="00E469BC" w:rsidRPr="00D72DFF">
        <w:rPr>
          <w:lang w:val="bs-Latn-BA"/>
        </w:rPr>
        <w:t xml:space="preserve"> </w:t>
      </w:r>
      <w:r w:rsidR="00A023AD" w:rsidRPr="00D72DFF">
        <w:rPr>
          <w:lang w:val="bs-Latn-BA"/>
        </w:rPr>
        <w:t>10</w:t>
      </w:r>
      <w:r w:rsidR="00E469BC" w:rsidRPr="00D72DFF">
        <w:rPr>
          <w:lang w:val="bs-Latn-BA"/>
        </w:rPr>
        <w:t xml:space="preserve">.8. </w:t>
      </w:r>
      <w:r w:rsidRPr="00D72DFF">
        <w:rPr>
          <w:lang w:val="bs-Latn-BA"/>
        </w:rPr>
        <w:t>Spisak</w:t>
      </w:r>
      <w:r w:rsidR="00163514" w:rsidRPr="00D72DFF">
        <w:rPr>
          <w:lang w:val="bs-Latn-BA"/>
        </w:rPr>
        <w:t xml:space="preserve"> </w:t>
      </w:r>
      <w:r w:rsidRPr="00D72DFF">
        <w:rPr>
          <w:lang w:val="bs-Latn-BA"/>
        </w:rPr>
        <w:t>aneksa</w:t>
      </w:r>
      <w:bookmarkEnd w:id="70"/>
      <w:bookmarkEnd w:id="71"/>
    </w:p>
    <w:p w14:paraId="2F8CD25C" w14:textId="77777777" w:rsidR="00E469BC" w:rsidRPr="00D72DFF" w:rsidRDefault="00C72208" w:rsidP="000A30E3">
      <w:pPr>
        <w:rPr>
          <w:lang w:val="bs-Latn-BA"/>
        </w:rPr>
      </w:pPr>
      <w:r w:rsidRPr="00D72DFF">
        <w:rPr>
          <w:spacing w:val="-2"/>
          <w:lang w:val="bs-Latn-BA"/>
        </w:rPr>
        <w:t>Aneks</w:t>
      </w:r>
      <w:r w:rsidR="00E469BC" w:rsidRPr="00D72DFF">
        <w:rPr>
          <w:spacing w:val="-2"/>
          <w:lang w:val="bs-Latn-BA"/>
        </w:rPr>
        <w:t xml:space="preserve"> 1</w:t>
      </w:r>
      <w:r w:rsidR="00E469BC" w:rsidRPr="00D72DFF">
        <w:rPr>
          <w:lang w:val="bs-Latn-BA"/>
        </w:rPr>
        <w:tab/>
      </w:r>
      <w:r w:rsidRPr="00D72DFF">
        <w:rPr>
          <w:lang w:val="bs-Latn-BA"/>
        </w:rPr>
        <w:t>Registracioni</w:t>
      </w:r>
      <w:r w:rsidR="00AF11B7" w:rsidRPr="00D72DFF">
        <w:rPr>
          <w:lang w:val="bs-Latn-BA"/>
        </w:rPr>
        <w:t xml:space="preserve"> </w:t>
      </w:r>
      <w:r w:rsidRPr="00D72DFF">
        <w:rPr>
          <w:lang w:val="bs-Latn-BA"/>
        </w:rPr>
        <w:t>formular</w:t>
      </w:r>
    </w:p>
    <w:p w14:paraId="486ED1FD" w14:textId="77777777" w:rsidR="00E469BC" w:rsidRPr="00D72DFF" w:rsidRDefault="00C72208" w:rsidP="000A30E3">
      <w:pPr>
        <w:rPr>
          <w:lang w:val="bs-Latn-BA"/>
        </w:rPr>
      </w:pPr>
      <w:r w:rsidRPr="00D72DFF">
        <w:rPr>
          <w:spacing w:val="-3"/>
          <w:lang w:val="bs-Latn-BA"/>
        </w:rPr>
        <w:t>Aneks</w:t>
      </w:r>
      <w:r w:rsidR="00E469BC" w:rsidRPr="00D72DFF">
        <w:rPr>
          <w:spacing w:val="-3"/>
          <w:lang w:val="bs-Latn-BA"/>
        </w:rPr>
        <w:t xml:space="preserve"> 2</w:t>
      </w:r>
      <w:r w:rsidR="00E469BC" w:rsidRPr="00D72DFF">
        <w:rPr>
          <w:lang w:val="bs-Latn-BA"/>
        </w:rPr>
        <w:tab/>
      </w:r>
      <w:r w:rsidRPr="00D72DFF">
        <w:rPr>
          <w:lang w:val="bs-Latn-BA"/>
        </w:rPr>
        <w:t>Spisak</w:t>
      </w:r>
      <w:r w:rsidR="00BB062E" w:rsidRPr="00D72DFF">
        <w:rPr>
          <w:lang w:val="bs-Latn-BA"/>
        </w:rPr>
        <w:t xml:space="preserve"> </w:t>
      </w:r>
      <w:r w:rsidRPr="00D72DFF">
        <w:rPr>
          <w:lang w:val="bs-Latn-BA"/>
        </w:rPr>
        <w:t>osoba</w:t>
      </w:r>
      <w:r w:rsidR="00AF11B7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AF11B7" w:rsidRPr="00D72DFF">
        <w:rPr>
          <w:lang w:val="bs-Latn-BA"/>
        </w:rPr>
        <w:t xml:space="preserve"> </w:t>
      </w:r>
      <w:r w:rsidRPr="00D72DFF">
        <w:rPr>
          <w:lang w:val="bs-Latn-BA"/>
        </w:rPr>
        <w:t>kontakt</w:t>
      </w:r>
    </w:p>
    <w:p w14:paraId="5E7AA416" w14:textId="77777777" w:rsidR="00E469BC" w:rsidRPr="00D72DFF" w:rsidRDefault="00C72208" w:rsidP="000A30E3">
      <w:pPr>
        <w:rPr>
          <w:i/>
          <w:lang w:val="bs-Latn-BA"/>
        </w:rPr>
      </w:pPr>
      <w:r w:rsidRPr="00D72DFF">
        <w:rPr>
          <w:spacing w:val="-3"/>
          <w:lang w:val="bs-Latn-BA"/>
        </w:rPr>
        <w:t>Aneks</w:t>
      </w:r>
      <w:r w:rsidR="00E469BC" w:rsidRPr="00D72DFF">
        <w:rPr>
          <w:spacing w:val="-3"/>
          <w:lang w:val="bs-Latn-BA"/>
        </w:rPr>
        <w:t xml:space="preserve"> 3</w:t>
      </w:r>
      <w:r w:rsidR="00E469BC" w:rsidRPr="00D72DFF">
        <w:rPr>
          <w:lang w:val="bs-Latn-BA"/>
        </w:rPr>
        <w:tab/>
      </w:r>
      <w:r w:rsidRPr="00D72DFF">
        <w:rPr>
          <w:lang w:val="bs-Latn-BA"/>
        </w:rPr>
        <w:t>Rokovi</w:t>
      </w:r>
      <w:r w:rsidR="00BB6474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BB6474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Pr="00D72DFF">
        <w:rPr>
          <w:bCs/>
          <w:spacing w:val="-2"/>
          <w:lang w:val="bs-Latn-BA"/>
        </w:rPr>
        <w:t>nutardnevne</w:t>
      </w:r>
      <w:r w:rsidR="00A023AD" w:rsidRPr="00D72DFF">
        <w:rPr>
          <w:bCs/>
          <w:spacing w:val="-2"/>
          <w:lang w:val="bs-Latn-BA"/>
        </w:rPr>
        <w:t xml:space="preserve"> </w:t>
      </w:r>
      <w:r w:rsidRPr="00D72DFF">
        <w:rPr>
          <w:bCs/>
          <w:spacing w:val="-2"/>
          <w:lang w:val="bs-Latn-BA"/>
        </w:rPr>
        <w:t>procedure</w:t>
      </w:r>
      <w:r w:rsidR="00E469BC" w:rsidRPr="00D72DFF">
        <w:rPr>
          <w:i/>
          <w:lang w:val="bs-Latn-BA"/>
        </w:rPr>
        <w:t xml:space="preserve"> </w:t>
      </w:r>
    </w:p>
    <w:p w14:paraId="21F5BD48" w14:textId="77777777" w:rsidR="00A023AD" w:rsidRPr="00D72DFF" w:rsidRDefault="00C72208" w:rsidP="003A6775">
      <w:pPr>
        <w:rPr>
          <w:lang w:val="bs-Latn-BA"/>
        </w:rPr>
      </w:pPr>
      <w:r w:rsidRPr="00D72DFF">
        <w:rPr>
          <w:lang w:val="bs-Latn-BA"/>
        </w:rPr>
        <w:t>Aneks</w:t>
      </w:r>
      <w:r w:rsidR="00E469BC" w:rsidRPr="00D72DFF">
        <w:rPr>
          <w:lang w:val="bs-Latn-BA"/>
        </w:rPr>
        <w:t xml:space="preserve"> 4</w:t>
      </w:r>
      <w:r w:rsidR="00FA42C2" w:rsidRPr="00D72DFF">
        <w:rPr>
          <w:lang w:val="bs-Latn-BA"/>
        </w:rPr>
        <w:tab/>
      </w:r>
      <w:r w:rsidRPr="00D72DFF">
        <w:rPr>
          <w:lang w:val="bs-Latn-BA"/>
        </w:rPr>
        <w:t>Registracija</w:t>
      </w:r>
      <w:r w:rsidR="00D01EE4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D01EE4" w:rsidRPr="00D72DFF">
        <w:rPr>
          <w:lang w:val="bs-Latn-BA"/>
        </w:rPr>
        <w:t xml:space="preserve"> </w:t>
      </w:r>
      <w:r w:rsidRPr="00D72DFF">
        <w:rPr>
          <w:lang w:val="bs-Latn-BA"/>
        </w:rPr>
        <w:t>alokacionu</w:t>
      </w:r>
      <w:r w:rsidR="00D01EE4" w:rsidRPr="00D72DFF">
        <w:rPr>
          <w:lang w:val="bs-Latn-BA"/>
        </w:rPr>
        <w:t xml:space="preserve"> </w:t>
      </w:r>
      <w:r w:rsidRPr="00D72DFF">
        <w:rPr>
          <w:lang w:val="bs-Latn-BA"/>
        </w:rPr>
        <w:t>platformu</w:t>
      </w:r>
    </w:p>
    <w:p w14:paraId="6B6B2C19" w14:textId="77777777" w:rsidR="00307721" w:rsidRPr="00D72DFF" w:rsidRDefault="00C72208" w:rsidP="000A30E3">
      <w:pPr>
        <w:rPr>
          <w:color w:val="FF0000"/>
          <w:lang w:val="bs-Latn-BA"/>
        </w:rPr>
      </w:pPr>
      <w:r w:rsidRPr="00D72DFF">
        <w:rPr>
          <w:lang w:val="bs-Latn-BA"/>
        </w:rPr>
        <w:t>Aneksi</w:t>
      </w:r>
      <w:r w:rsidR="00307721" w:rsidRPr="00D72DFF">
        <w:rPr>
          <w:lang w:val="bs-Latn-BA"/>
        </w:rPr>
        <w:t xml:space="preserve"> 1-</w:t>
      </w:r>
      <w:r w:rsidR="00DA2B2F" w:rsidRPr="00D72DFF">
        <w:rPr>
          <w:lang w:val="bs-Latn-BA"/>
        </w:rPr>
        <w:t>4</w:t>
      </w:r>
      <w:r w:rsidR="00307721" w:rsidRPr="00D72DFF">
        <w:rPr>
          <w:lang w:val="bs-Latn-BA"/>
        </w:rPr>
        <w:t xml:space="preserve"> </w:t>
      </w:r>
      <w:r w:rsidRPr="00D72DFF">
        <w:rPr>
          <w:lang w:val="bs-Latn-BA"/>
        </w:rPr>
        <w:t>čine</w:t>
      </w:r>
      <w:r w:rsidR="00307721" w:rsidRPr="00D72DFF">
        <w:rPr>
          <w:lang w:val="bs-Latn-BA"/>
        </w:rPr>
        <w:t xml:space="preserve"> </w:t>
      </w:r>
      <w:r w:rsidRPr="00D72DFF">
        <w:rPr>
          <w:lang w:val="bs-Latn-BA"/>
        </w:rPr>
        <w:t>sastavni</w:t>
      </w:r>
      <w:r w:rsidR="00307721" w:rsidRPr="00D72DFF">
        <w:rPr>
          <w:lang w:val="bs-Latn-BA"/>
        </w:rPr>
        <w:t xml:space="preserve"> </w:t>
      </w:r>
      <w:r w:rsidRPr="00D72DFF">
        <w:rPr>
          <w:lang w:val="bs-Latn-BA"/>
        </w:rPr>
        <w:t>dio</w:t>
      </w:r>
      <w:r w:rsidR="00307721" w:rsidRPr="00D72DFF">
        <w:rPr>
          <w:lang w:val="bs-Latn-BA"/>
        </w:rPr>
        <w:t xml:space="preserve"> </w:t>
      </w:r>
      <w:r w:rsidRPr="00D72DFF">
        <w:rPr>
          <w:lang w:val="bs-Latn-BA"/>
        </w:rPr>
        <w:t>ovih</w:t>
      </w:r>
      <w:r w:rsidR="00307721" w:rsidRPr="00D72DFF">
        <w:rPr>
          <w:lang w:val="bs-Latn-BA"/>
        </w:rPr>
        <w:t xml:space="preserve"> </w:t>
      </w:r>
      <w:r w:rsidRPr="00D72DFF">
        <w:rPr>
          <w:lang w:val="bs-Latn-BA"/>
        </w:rPr>
        <w:t>pravila</w:t>
      </w:r>
      <w:r w:rsidR="00307721" w:rsidRPr="00D72DFF">
        <w:rPr>
          <w:lang w:val="bs-Latn-BA"/>
        </w:rPr>
        <w:t>.</w:t>
      </w:r>
    </w:p>
    <w:p w14:paraId="0987BD16" w14:textId="77777777" w:rsidR="00E469BC" w:rsidRPr="00D72DFF" w:rsidRDefault="00E469BC" w:rsidP="00E469BC">
      <w:pPr>
        <w:spacing w:after="0" w:line="240" w:lineRule="auto"/>
        <w:rPr>
          <w:szCs w:val="24"/>
          <w:lang w:val="bs-Latn-BA"/>
        </w:rPr>
      </w:pPr>
    </w:p>
    <w:p w14:paraId="376DAE2A" w14:textId="77777777" w:rsidR="002D2055" w:rsidRPr="00D72DFF" w:rsidRDefault="00E808B2" w:rsidP="00C37673">
      <w:pPr>
        <w:pStyle w:val="Heading1"/>
        <w:rPr>
          <w:lang w:val="bs-Latn-BA"/>
        </w:rPr>
      </w:pPr>
      <w:r w:rsidRPr="00D72DFF">
        <w:rPr>
          <w:szCs w:val="24"/>
          <w:lang w:val="bs-Latn-BA"/>
        </w:rPr>
        <w:br w:type="page"/>
      </w:r>
      <w:bookmarkStart w:id="72" w:name="_Toc398539536"/>
      <w:bookmarkStart w:id="73" w:name="_Toc88466092"/>
      <w:r w:rsidR="00C72208" w:rsidRPr="00D72DFF">
        <w:rPr>
          <w:lang w:val="bs-Latn-BA"/>
        </w:rPr>
        <w:lastRenderedPageBreak/>
        <w:t>Aneks</w:t>
      </w:r>
      <w:r w:rsidR="002D2055" w:rsidRPr="00D72DFF">
        <w:rPr>
          <w:lang w:val="bs-Latn-BA"/>
        </w:rPr>
        <w:t xml:space="preserve"> 1</w:t>
      </w:r>
      <w:r w:rsidR="009C7733" w:rsidRPr="00D72DFF">
        <w:rPr>
          <w:lang w:val="bs-Latn-BA"/>
        </w:rPr>
        <w:t>.</w:t>
      </w:r>
      <w:r w:rsidR="00283D26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Registracioni</w:t>
      </w:r>
      <w:r w:rsidR="00AF11B7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formular</w:t>
      </w:r>
      <w:bookmarkEnd w:id="72"/>
      <w:bookmarkEnd w:id="73"/>
      <w:r w:rsidR="00086413" w:rsidRPr="00D72DFF">
        <w:rPr>
          <w:lang w:val="bs-Latn-BA"/>
        </w:rPr>
        <w:t xml:space="preserve"> </w:t>
      </w:r>
    </w:p>
    <w:p w14:paraId="05BF4B71" w14:textId="77777777" w:rsidR="00EF5881" w:rsidRPr="00D72DFF" w:rsidRDefault="00C72208" w:rsidP="00EF5881">
      <w:pPr>
        <w:shd w:val="clear" w:color="auto" w:fill="FFFFFF"/>
        <w:ind w:right="-710"/>
        <w:rPr>
          <w:lang w:val="bs-Latn-BA"/>
        </w:rPr>
      </w:pPr>
      <w:r w:rsidRPr="00D72DFF">
        <w:rPr>
          <w:lang w:val="bs-Latn-BA"/>
        </w:rPr>
        <w:t>Registracioni</w:t>
      </w:r>
      <w:r w:rsidR="00AF11B7" w:rsidRPr="00D72DFF">
        <w:rPr>
          <w:lang w:val="bs-Latn-BA"/>
        </w:rPr>
        <w:t xml:space="preserve"> </w:t>
      </w:r>
      <w:r w:rsidRPr="00D72DFF">
        <w:rPr>
          <w:lang w:val="bs-Latn-BA"/>
        </w:rPr>
        <w:t>formular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086413" w:rsidRPr="00D72DFF">
        <w:rPr>
          <w:lang w:val="bs-Latn-BA"/>
        </w:rPr>
        <w:t xml:space="preserve"> </w:t>
      </w:r>
      <w:r w:rsidRPr="00D72DFF">
        <w:rPr>
          <w:lang w:val="bs-Latn-BA"/>
        </w:rPr>
        <w:t>učešće</w:t>
      </w:r>
      <w:r w:rsidR="004C58C9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86413" w:rsidRPr="00D72DFF">
        <w:rPr>
          <w:lang w:val="bs-Latn-BA"/>
        </w:rPr>
        <w:t xml:space="preserve"> </w:t>
      </w:r>
      <w:r w:rsidRPr="00D72DFF">
        <w:rPr>
          <w:lang w:val="bs-Latn-BA"/>
        </w:rPr>
        <w:t>postupku</w:t>
      </w:r>
      <w:r w:rsidR="00086413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525095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0B33FA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086413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086413" w:rsidRPr="00D72DFF">
        <w:rPr>
          <w:lang w:val="bs-Latn-BA"/>
        </w:rPr>
        <w:t xml:space="preserve"> </w:t>
      </w:r>
      <w:r w:rsidRPr="00D72DFF">
        <w:rPr>
          <w:lang w:val="bs-Latn-BA"/>
        </w:rPr>
        <w:t>granici</w:t>
      </w:r>
      <w:r w:rsidR="000A30E3" w:rsidRPr="00D72DFF">
        <w:rPr>
          <w:lang w:val="bs-Latn-BA"/>
        </w:rPr>
        <w:t xml:space="preserve"> </w:t>
      </w:r>
      <w:r w:rsidRPr="00D72DFF">
        <w:rPr>
          <w:lang w:val="bs-Latn-BA"/>
        </w:rPr>
        <w:t>BiH</w:t>
      </w:r>
      <w:r w:rsidR="000A30E3" w:rsidRPr="00D72DFF">
        <w:rPr>
          <w:lang w:val="bs-Latn-BA"/>
        </w:rPr>
        <w:t xml:space="preserve"> - </w:t>
      </w:r>
      <w:r w:rsidRPr="00D72DFF">
        <w:rPr>
          <w:lang w:val="bs-Latn-BA"/>
        </w:rPr>
        <w:t>Srbija</w:t>
      </w:r>
      <w:r w:rsidR="004C58C9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EF5881" w:rsidRPr="00D72DFF">
        <w:rPr>
          <w:lang w:val="bs-Latn-BA"/>
        </w:rPr>
        <w:t xml:space="preserve"> </w:t>
      </w:r>
      <w:r w:rsidRPr="00D72DFF">
        <w:rPr>
          <w:lang w:val="bs-Latn-BA"/>
        </w:rPr>
        <w:t>period</w:t>
      </w:r>
      <w:r w:rsidR="00EF5881" w:rsidRPr="00D72DFF">
        <w:rPr>
          <w:lang w:val="bs-Latn-BA"/>
        </w:rPr>
        <w:t xml:space="preserve"> 01.01.20__. </w:t>
      </w:r>
      <w:r w:rsidRPr="00D72DFF">
        <w:rPr>
          <w:lang w:val="bs-Latn-BA"/>
        </w:rPr>
        <w:t>god</w:t>
      </w:r>
      <w:r w:rsidR="00EF5881" w:rsidRPr="00D72DFF">
        <w:rPr>
          <w:lang w:val="bs-Latn-BA"/>
        </w:rPr>
        <w:t xml:space="preserve">. - 31.12.20__. </w:t>
      </w:r>
      <w:r w:rsidRPr="00D72DFF">
        <w:rPr>
          <w:lang w:val="bs-Latn-BA"/>
        </w:rPr>
        <w:t>god</w:t>
      </w:r>
      <w:r w:rsidR="00EF5881" w:rsidRPr="00D72DFF">
        <w:rPr>
          <w:lang w:val="bs-Latn-BA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D72DFF" w14:paraId="026310B7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DAC9" w14:textId="77777777" w:rsidR="004C58C9" w:rsidRPr="00D72DFF" w:rsidRDefault="00C72208" w:rsidP="00437E2A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Naziv</w:t>
            </w:r>
            <w:r w:rsidR="00722B8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preduzeća</w:t>
            </w:r>
            <w:r w:rsidR="009F5282" w:rsidRPr="00D72DFF">
              <w:rPr>
                <w:b/>
                <w:lang w:val="bs-Latn-BA"/>
              </w:rPr>
              <w:t>/</w:t>
            </w:r>
            <w:r w:rsidRPr="00D72DFF">
              <w:rPr>
                <w:b/>
                <w:lang w:val="bs-Latn-BA"/>
              </w:rPr>
              <w:t>preduzetnika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F155C" w14:textId="77777777" w:rsidR="004C58C9" w:rsidRPr="00D72DFF" w:rsidRDefault="004C58C9" w:rsidP="00C37673">
            <w:pPr>
              <w:rPr>
                <w:lang w:val="bs-Latn-BA"/>
              </w:rPr>
            </w:pPr>
          </w:p>
        </w:tc>
      </w:tr>
      <w:tr w:rsidR="004C58C9" w:rsidRPr="00D72DFF" w14:paraId="79937468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4E8FD" w14:textId="77777777" w:rsidR="004C58C9" w:rsidRPr="00D72DFF" w:rsidRDefault="00A44996" w:rsidP="00C37673">
            <w:pPr>
              <w:rPr>
                <w:b/>
                <w:i/>
                <w:lang w:val="bs-Latn-BA"/>
              </w:rPr>
            </w:pPr>
            <w:r w:rsidRPr="00D72DFF">
              <w:rPr>
                <w:b/>
                <w:i/>
                <w:lang w:val="bs-Latn-BA"/>
              </w:rPr>
              <w:t>EIC</w:t>
            </w:r>
            <w:r w:rsidR="00722B88" w:rsidRPr="00D72DFF">
              <w:rPr>
                <w:b/>
                <w:i/>
                <w:lang w:val="bs-Latn-BA"/>
              </w:rPr>
              <w:t>-</w:t>
            </w:r>
            <w:r w:rsidR="00C72208" w:rsidRPr="00D72DFF">
              <w:rPr>
                <w:b/>
                <w:i/>
                <w:lang w:val="bs-Latn-BA"/>
              </w:rPr>
              <w:t>kod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07B4" w14:textId="77777777" w:rsidR="004C58C9" w:rsidRPr="00D72DFF" w:rsidRDefault="004C58C9" w:rsidP="00C37673">
            <w:pPr>
              <w:rPr>
                <w:lang w:val="bs-Latn-BA"/>
              </w:rPr>
            </w:pPr>
          </w:p>
        </w:tc>
      </w:tr>
      <w:tr w:rsidR="007F5826" w:rsidRPr="00D72DFF" w14:paraId="168FA684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5A8D4" w14:textId="77777777" w:rsidR="007F5826" w:rsidRPr="00D72DFF" w:rsidRDefault="00C72208" w:rsidP="00437E2A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Adresa</w:t>
            </w:r>
            <w:r w:rsidR="007F5826" w:rsidRPr="00D72DFF">
              <w:rPr>
                <w:b/>
                <w:lang w:val="bs-Latn-BA"/>
              </w:rPr>
              <w:t xml:space="preserve">, </w:t>
            </w:r>
            <w:r w:rsidRPr="00D72DFF">
              <w:rPr>
                <w:b/>
                <w:lang w:val="bs-Latn-BA"/>
              </w:rPr>
              <w:t>zemlјa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A87FD" w14:textId="77777777" w:rsidR="007F5826" w:rsidRPr="00D72DFF" w:rsidRDefault="007F5826" w:rsidP="00C37673">
            <w:pPr>
              <w:rPr>
                <w:lang w:val="bs-Latn-BA"/>
              </w:rPr>
            </w:pPr>
          </w:p>
        </w:tc>
      </w:tr>
      <w:tr w:rsidR="007F5826" w:rsidRPr="00D72DFF" w14:paraId="1DAE0878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3D2DF" w14:textId="77777777" w:rsidR="007F5826" w:rsidRPr="00D72DFF" w:rsidRDefault="00C72208" w:rsidP="00C37673">
            <w:pPr>
              <w:rPr>
                <w:b/>
                <w:spacing w:val="-1"/>
                <w:lang w:val="bs-Latn-BA"/>
              </w:rPr>
            </w:pPr>
            <w:r w:rsidRPr="00D72DFF">
              <w:rPr>
                <w:b/>
                <w:lang w:val="bs-Latn-BA"/>
              </w:rPr>
              <w:t>Broj</w:t>
            </w:r>
            <w:r w:rsidR="00AF11B7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iz</w:t>
            </w:r>
            <w:r w:rsidR="00AF11B7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privrednog</w:t>
            </w:r>
            <w:r w:rsidR="00283D26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registra</w:t>
            </w:r>
            <w:r w:rsidR="007F5826" w:rsidRPr="00D72DFF">
              <w:rPr>
                <w:b/>
                <w:lang w:val="bs-Latn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D8256" w14:textId="77777777" w:rsidR="007F5826" w:rsidRPr="00D72DFF" w:rsidRDefault="007F5826" w:rsidP="00C37673">
            <w:pPr>
              <w:rPr>
                <w:lang w:val="bs-Latn-BA"/>
              </w:rPr>
            </w:pPr>
          </w:p>
        </w:tc>
      </w:tr>
      <w:tr w:rsidR="007F5826" w:rsidRPr="00D72DFF" w14:paraId="7313260D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944C" w14:textId="77777777" w:rsidR="007F5826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spacing w:val="-1"/>
                <w:lang w:val="bs-Latn-BA"/>
              </w:rPr>
              <w:t>Ime</w:t>
            </w:r>
            <w:r w:rsidR="00AF11B7" w:rsidRPr="00D72DFF">
              <w:rPr>
                <w:b/>
                <w:spacing w:val="-1"/>
                <w:lang w:val="bs-Latn-BA"/>
              </w:rPr>
              <w:t xml:space="preserve"> </w:t>
            </w:r>
            <w:r w:rsidRPr="00D72DFF">
              <w:rPr>
                <w:b/>
                <w:spacing w:val="-1"/>
                <w:lang w:val="bs-Latn-BA"/>
              </w:rPr>
              <w:t>i</w:t>
            </w:r>
            <w:r w:rsidR="00AF11B7" w:rsidRPr="00D72DFF">
              <w:rPr>
                <w:b/>
                <w:spacing w:val="-1"/>
                <w:lang w:val="bs-Latn-BA"/>
              </w:rPr>
              <w:t xml:space="preserve"> </w:t>
            </w:r>
            <w:r w:rsidRPr="00D72DFF">
              <w:rPr>
                <w:b/>
                <w:spacing w:val="-1"/>
                <w:lang w:val="bs-Latn-BA"/>
              </w:rPr>
              <w:t>prezime</w:t>
            </w:r>
            <w:r w:rsidR="00AF11B7" w:rsidRPr="00D72DFF">
              <w:rPr>
                <w:b/>
                <w:spacing w:val="-1"/>
                <w:lang w:val="bs-Latn-BA"/>
              </w:rPr>
              <w:t xml:space="preserve"> </w:t>
            </w:r>
            <w:r w:rsidRPr="00D72DFF">
              <w:rPr>
                <w:b/>
                <w:spacing w:val="-1"/>
                <w:lang w:val="bs-Latn-BA"/>
              </w:rPr>
              <w:t>ovlašćenog</w:t>
            </w:r>
            <w:r w:rsidR="00AF11B7" w:rsidRPr="00D72DFF">
              <w:rPr>
                <w:b/>
                <w:spacing w:val="-1"/>
                <w:lang w:val="bs-Latn-BA"/>
              </w:rPr>
              <w:t xml:space="preserve"> </w:t>
            </w:r>
            <w:r w:rsidRPr="00D72DFF">
              <w:rPr>
                <w:b/>
                <w:spacing w:val="-1"/>
                <w:lang w:val="bs-Latn-BA"/>
              </w:rPr>
              <w:t>predstavnika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103FF" w14:textId="77777777" w:rsidR="007F5826" w:rsidRPr="00D72DFF" w:rsidRDefault="007F5826" w:rsidP="00C37673">
            <w:pPr>
              <w:rPr>
                <w:lang w:val="bs-Latn-BA"/>
              </w:rPr>
            </w:pPr>
          </w:p>
        </w:tc>
      </w:tr>
      <w:tr w:rsidR="009D5652" w:rsidRPr="00D72DFF" w14:paraId="0F4B3D01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7A773" w14:textId="77777777" w:rsidR="009D5652" w:rsidRPr="00D72DFF" w:rsidRDefault="00C72208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bs-Latn-BA"/>
              </w:rPr>
            </w:pPr>
            <w:r w:rsidRPr="00D72DFF">
              <w:rPr>
                <w:b/>
                <w:bCs/>
                <w:spacing w:val="-1"/>
                <w:sz w:val="22"/>
                <w:lang w:val="bs-Latn-BA"/>
              </w:rPr>
              <w:t>PDV</w:t>
            </w:r>
            <w:r w:rsidR="009D5652" w:rsidRPr="00D72DFF">
              <w:rPr>
                <w:b/>
                <w:bCs/>
                <w:spacing w:val="-1"/>
                <w:sz w:val="22"/>
                <w:lang w:val="bs-Latn-BA"/>
              </w:rPr>
              <w:t xml:space="preserve"> </w:t>
            </w:r>
            <w:r w:rsidRPr="00D72DFF">
              <w:rPr>
                <w:b/>
                <w:bCs/>
                <w:spacing w:val="-1"/>
                <w:sz w:val="22"/>
                <w:lang w:val="bs-Latn-BA"/>
              </w:rPr>
              <w:t>broj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FC1D0" w14:textId="77777777" w:rsidR="009D5652" w:rsidRPr="00D72DFF" w:rsidRDefault="009D5652" w:rsidP="007535AD">
            <w:pPr>
              <w:shd w:val="clear" w:color="auto" w:fill="FFFFFF"/>
              <w:jc w:val="left"/>
              <w:rPr>
                <w:szCs w:val="24"/>
                <w:lang w:val="bs-Latn-BA"/>
              </w:rPr>
            </w:pPr>
          </w:p>
        </w:tc>
      </w:tr>
      <w:tr w:rsidR="009D5652" w:rsidRPr="00D72DFF" w14:paraId="73CA6B5F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00D54" w14:textId="77777777" w:rsidR="009D5652" w:rsidRPr="00D72DFF" w:rsidRDefault="00C72208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bs-Latn-BA"/>
              </w:rPr>
            </w:pPr>
            <w:r w:rsidRPr="00D72DFF">
              <w:rPr>
                <w:b/>
                <w:bCs/>
                <w:spacing w:val="-1"/>
                <w:sz w:val="22"/>
                <w:lang w:val="bs-Latn-BA"/>
              </w:rPr>
              <w:t>ID</w:t>
            </w:r>
            <w:r w:rsidR="009D5652" w:rsidRPr="00D72DFF">
              <w:rPr>
                <w:b/>
                <w:bCs/>
                <w:spacing w:val="-1"/>
                <w:sz w:val="22"/>
                <w:lang w:val="bs-Latn-BA"/>
              </w:rPr>
              <w:t xml:space="preserve"> </w:t>
            </w:r>
            <w:r w:rsidRPr="00D72DFF">
              <w:rPr>
                <w:b/>
                <w:bCs/>
                <w:spacing w:val="-1"/>
                <w:sz w:val="22"/>
                <w:lang w:val="bs-Latn-BA"/>
              </w:rPr>
              <w:t>broj</w:t>
            </w:r>
            <w:r w:rsidR="009D5652" w:rsidRPr="00D72DFF">
              <w:rPr>
                <w:b/>
                <w:bCs/>
                <w:spacing w:val="-1"/>
                <w:sz w:val="22"/>
                <w:lang w:val="bs-Latn-BA"/>
              </w:rPr>
              <w:t xml:space="preserve"> / </w:t>
            </w:r>
            <w:r w:rsidRPr="00D72DFF">
              <w:rPr>
                <w:b/>
                <w:bCs/>
                <w:spacing w:val="-1"/>
                <w:sz w:val="22"/>
                <w:lang w:val="bs-Latn-BA"/>
              </w:rPr>
              <w:t>PIB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C31AB" w14:textId="77777777" w:rsidR="009D5652" w:rsidRPr="00D72DFF" w:rsidRDefault="009D5652" w:rsidP="007535AD">
            <w:pPr>
              <w:shd w:val="clear" w:color="auto" w:fill="FFFFFF"/>
              <w:jc w:val="left"/>
              <w:rPr>
                <w:szCs w:val="24"/>
                <w:lang w:val="bs-Latn-BA"/>
              </w:rPr>
            </w:pPr>
          </w:p>
        </w:tc>
      </w:tr>
      <w:tr w:rsidR="007F5826" w:rsidRPr="00D72DFF" w14:paraId="683310F2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61E30" w14:textId="77777777" w:rsidR="007F5826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Elektronska</w:t>
            </w:r>
            <w:r w:rsidR="0097455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adresa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0E8E3" w14:textId="77777777" w:rsidR="007F5826" w:rsidRPr="00D72DFF" w:rsidRDefault="007F5826" w:rsidP="00C37673">
            <w:pPr>
              <w:rPr>
                <w:lang w:val="bs-Latn-BA"/>
              </w:rPr>
            </w:pPr>
          </w:p>
        </w:tc>
      </w:tr>
      <w:tr w:rsidR="007F5826" w:rsidRPr="00D72DFF" w14:paraId="636EA155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E14DF" w14:textId="77777777" w:rsidR="007F5826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Telefon</w:t>
            </w:r>
            <w:r w:rsidR="00722B8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7F5826" w:rsidRPr="00D72DFF">
              <w:rPr>
                <w:b/>
                <w:lang w:val="bs-Latn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35347" w14:textId="77777777" w:rsidR="007F5826" w:rsidRPr="00D72DFF" w:rsidRDefault="007F5826" w:rsidP="00C37673">
            <w:pPr>
              <w:rPr>
                <w:lang w:val="bs-Latn-BA"/>
              </w:rPr>
            </w:pPr>
          </w:p>
        </w:tc>
      </w:tr>
      <w:tr w:rsidR="007F5826" w:rsidRPr="00D72DFF" w14:paraId="705D39D7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03237" w14:textId="77777777" w:rsidR="007F5826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Faks</w:t>
            </w:r>
            <w:r w:rsidR="00722B8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7F5826" w:rsidRPr="00D72DFF">
              <w:rPr>
                <w:b/>
                <w:lang w:val="bs-Latn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336E2" w14:textId="77777777" w:rsidR="007F5826" w:rsidRPr="00D72DFF" w:rsidRDefault="007F5826" w:rsidP="00C37673">
            <w:pPr>
              <w:rPr>
                <w:lang w:val="bs-Latn-BA"/>
              </w:rPr>
            </w:pPr>
          </w:p>
        </w:tc>
      </w:tr>
    </w:tbl>
    <w:p w14:paraId="4380E0B8" w14:textId="77777777" w:rsidR="00E808B2" w:rsidRPr="00D72DFF" w:rsidRDefault="00C72208" w:rsidP="000A30E3">
      <w:pPr>
        <w:rPr>
          <w:lang w:val="bs-Latn-BA"/>
        </w:rPr>
      </w:pPr>
      <w:r w:rsidRPr="00D72DFF">
        <w:rPr>
          <w:lang w:val="bs-Latn-BA"/>
        </w:rPr>
        <w:t>Ovim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izjavlјujemo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nam</w:t>
      </w:r>
      <w:r w:rsidR="009E24D9" w:rsidRPr="00D72DFF">
        <w:rPr>
          <w:lang w:val="bs-Latn-BA"/>
        </w:rPr>
        <w:t>j</w:t>
      </w:r>
      <w:r w:rsidRPr="00D72DFF">
        <w:rPr>
          <w:lang w:val="bs-Latn-BA"/>
        </w:rPr>
        <w:t>eravamo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učestvovati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postupku</w:t>
      </w:r>
      <w:r w:rsidR="009347B2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283D26" w:rsidRPr="00D72DFF">
        <w:rPr>
          <w:lang w:val="bs-Latn-BA"/>
        </w:rPr>
        <w:t xml:space="preserve"> 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unutardnevnog</w:t>
      </w:r>
      <w:r w:rsidR="003E30E8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9347B2" w:rsidRPr="00D72DFF">
        <w:rPr>
          <w:lang w:val="bs-Latn-BA"/>
        </w:rPr>
        <w:t xml:space="preserve"> </w:t>
      </w:r>
      <w:r w:rsidRPr="00D72DFF">
        <w:rPr>
          <w:lang w:val="bs-Latn-BA"/>
        </w:rPr>
        <w:t>granici</w:t>
      </w:r>
      <w:r w:rsidR="007415BD" w:rsidRPr="00D72DFF">
        <w:rPr>
          <w:lang w:val="bs-Latn-BA"/>
        </w:rPr>
        <w:t xml:space="preserve"> </w:t>
      </w:r>
      <w:r w:rsidRPr="00D72DFF">
        <w:rPr>
          <w:lang w:val="bs-Latn-BA"/>
        </w:rPr>
        <w:t>BiH</w:t>
      </w:r>
      <w:r w:rsidR="00E06910" w:rsidRPr="00D72DFF">
        <w:rPr>
          <w:lang w:val="bs-Latn-BA"/>
        </w:rPr>
        <w:t>-</w:t>
      </w:r>
      <w:r w:rsidRPr="00D72DFF">
        <w:rPr>
          <w:lang w:val="bs-Latn-BA"/>
        </w:rPr>
        <w:t>Srbija</w:t>
      </w:r>
      <w:r w:rsidR="00E808B2" w:rsidRPr="00D72DFF">
        <w:rPr>
          <w:lang w:val="bs-Latn-BA"/>
        </w:rPr>
        <w:t xml:space="preserve">. </w:t>
      </w:r>
      <w:r w:rsidRPr="00D72DFF">
        <w:rPr>
          <w:lang w:val="bs-Latn-BA"/>
        </w:rPr>
        <w:t>Ispunjavamo</w:t>
      </w:r>
      <w:r w:rsidR="009347B2" w:rsidRPr="00D72DFF">
        <w:rPr>
          <w:lang w:val="bs-Latn-BA"/>
        </w:rPr>
        <w:t xml:space="preserve"> </w:t>
      </w:r>
      <w:r w:rsidRPr="00D72DFF">
        <w:rPr>
          <w:lang w:val="bs-Latn-BA"/>
        </w:rPr>
        <w:t>sve</w:t>
      </w:r>
      <w:r w:rsidR="009347B2" w:rsidRPr="00D72DFF">
        <w:rPr>
          <w:lang w:val="bs-Latn-BA"/>
        </w:rPr>
        <w:t xml:space="preserve"> </w:t>
      </w:r>
      <w:r w:rsidRPr="00D72DFF">
        <w:rPr>
          <w:lang w:val="bs-Latn-BA"/>
        </w:rPr>
        <w:t>uslove</w:t>
      </w:r>
      <w:r w:rsidR="009347B2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283D26" w:rsidRPr="00D72DFF">
        <w:rPr>
          <w:lang w:val="bs-Latn-BA"/>
        </w:rPr>
        <w:t xml:space="preserve"> </w:t>
      </w:r>
      <w:r w:rsidRPr="00D72DFF">
        <w:rPr>
          <w:lang w:val="bs-Latn-BA"/>
        </w:rPr>
        <w:t>učešće</w:t>
      </w:r>
      <w:r w:rsidR="00E808B2" w:rsidRPr="00D72DFF">
        <w:rPr>
          <w:lang w:val="bs-Latn-BA"/>
        </w:rPr>
        <w:t xml:space="preserve"> </w:t>
      </w:r>
      <w:r w:rsidRPr="00D72DFF">
        <w:rPr>
          <w:lang w:val="bs-Latn-BA"/>
        </w:rPr>
        <w:t>propisane</w:t>
      </w:r>
      <w:r w:rsidR="007415BD" w:rsidRPr="00D72DFF">
        <w:rPr>
          <w:lang w:val="bs-Latn-BA"/>
        </w:rPr>
        <w:t xml:space="preserve"> </w:t>
      </w:r>
      <w:r w:rsidR="0061629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0A30E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A418B8" w:rsidRPr="00D72DFF">
        <w:rPr>
          <w:i/>
          <w:lang w:val="bs-Latn-BA"/>
        </w:rPr>
        <w:t xml:space="preserve">. </w:t>
      </w:r>
      <w:r w:rsidRPr="00D72DFF">
        <w:rPr>
          <w:lang w:val="bs-Latn-BA"/>
        </w:rPr>
        <w:t>Pročitali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smo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potpunosti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prihvatamo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sve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obveze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odredbama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informaciono</w:t>
      </w:r>
      <w:r w:rsidR="000B168A" w:rsidRPr="00D72DFF">
        <w:rPr>
          <w:lang w:val="bs-Latn-BA"/>
        </w:rPr>
        <w:t>-</w:t>
      </w:r>
      <w:r w:rsidRPr="00D72DFF">
        <w:rPr>
          <w:lang w:val="bs-Latn-BA"/>
        </w:rPr>
        <w:t>tehnološkim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uslovima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propisanim</w:t>
      </w:r>
      <w:r w:rsidR="000B168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Pravilima</w:t>
      </w:r>
      <w:r w:rsidR="000B168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0B168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0B168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dodjelu</w:t>
      </w:r>
      <w:r w:rsidR="000B168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koja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su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objavlјena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internet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stranicama</w:t>
      </w:r>
      <w:r w:rsidR="000B168A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operatora</w:t>
      </w:r>
      <w:r w:rsidR="000B168A" w:rsidRPr="00D72DFF">
        <w:rPr>
          <w:i/>
          <w:lang w:val="bs-Latn-BA"/>
        </w:rPr>
        <w:t xml:space="preserve"> </w:t>
      </w:r>
      <w:r w:rsidR="00210574" w:rsidRPr="00D72DFF">
        <w:rPr>
          <w:i/>
          <w:lang w:val="bs-Latn-BA"/>
        </w:rPr>
        <w:t>prijenos</w:t>
      </w:r>
      <w:r w:rsidRPr="00D72DFF">
        <w:rPr>
          <w:i/>
          <w:lang w:val="bs-Latn-BA"/>
        </w:rPr>
        <w:t>nih</w:t>
      </w:r>
      <w:r w:rsidR="000B168A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sistema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te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obavezujemo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ćemo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postupati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s</w:t>
      </w:r>
      <w:r w:rsidR="000B168A" w:rsidRPr="00D72DFF">
        <w:rPr>
          <w:lang w:val="bs-Latn-BA"/>
        </w:rPr>
        <w:t xml:space="preserve"> </w:t>
      </w:r>
      <w:r w:rsidRPr="00D72DFF">
        <w:rPr>
          <w:lang w:val="bs-Latn-BA"/>
        </w:rPr>
        <w:t>njima</w:t>
      </w:r>
      <w:r w:rsidR="000B168A" w:rsidRPr="00D72DFF">
        <w:rPr>
          <w:lang w:val="bs-Latn-BA"/>
        </w:rPr>
        <w:t xml:space="preserve">. </w:t>
      </w:r>
    </w:p>
    <w:p w14:paraId="4239D72C" w14:textId="77777777" w:rsidR="00E808B2" w:rsidRPr="00D72DFF" w:rsidRDefault="00C72208" w:rsidP="000A30E3">
      <w:pPr>
        <w:rPr>
          <w:lang w:val="bs-Latn-BA"/>
        </w:rPr>
      </w:pPr>
      <w:r w:rsidRPr="00D72DFF">
        <w:rPr>
          <w:lang w:val="bs-Latn-BA"/>
        </w:rPr>
        <w:t>Potvrđujemo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616295" w:rsidRPr="00D72DFF">
        <w:rPr>
          <w:lang w:val="bs-Latn-BA"/>
        </w:rPr>
        <w:t xml:space="preserve"> </w:t>
      </w:r>
      <w:r w:rsidRPr="00D72DFF">
        <w:rPr>
          <w:lang w:val="bs-Latn-BA"/>
        </w:rPr>
        <w:t>prihvatanje</w:t>
      </w:r>
      <w:r w:rsidR="00616295" w:rsidRPr="00D72DFF">
        <w:rPr>
          <w:lang w:val="bs-Latn-BA"/>
        </w:rPr>
        <w:t xml:space="preserve"> </w:t>
      </w:r>
      <w:r w:rsidRPr="00D72DFF">
        <w:rPr>
          <w:lang w:val="bs-Latn-BA"/>
        </w:rPr>
        <w:t>našeg</w:t>
      </w:r>
      <w:r w:rsidR="00616295" w:rsidRPr="00D72DFF">
        <w:rPr>
          <w:lang w:val="bs-Latn-BA"/>
        </w:rPr>
        <w:t xml:space="preserve"> </w:t>
      </w:r>
      <w:r w:rsidRPr="00D72DFF">
        <w:rPr>
          <w:lang w:val="bs-Latn-BA"/>
        </w:rPr>
        <w:t>učešća</w:t>
      </w:r>
      <w:r w:rsidR="00616295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postupku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unutardnevne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raspod</w:t>
      </w:r>
      <w:r w:rsidR="00915C6F" w:rsidRPr="00D72DFF">
        <w:rPr>
          <w:lang w:val="bs-Latn-BA"/>
        </w:rPr>
        <w:t>j</w:t>
      </w:r>
      <w:r w:rsidRPr="00D72DFF">
        <w:rPr>
          <w:lang w:val="bs-Latn-BA"/>
        </w:rPr>
        <w:t>ele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može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povući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ukoliko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se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prekrše</w:t>
      </w:r>
      <w:r w:rsidR="00C334DA" w:rsidRPr="00D72DFF">
        <w:rPr>
          <w:lang w:val="bs-Latn-BA"/>
        </w:rPr>
        <w:t xml:space="preserve"> </w:t>
      </w:r>
      <w:r w:rsidRPr="00D72DFF">
        <w:rPr>
          <w:lang w:val="bs-Latn-BA"/>
        </w:rPr>
        <w:t>odredbe</w:t>
      </w:r>
      <w:r w:rsidR="007415BD" w:rsidRPr="00D72DFF">
        <w:rPr>
          <w:lang w:val="bs-Latn-BA"/>
        </w:rPr>
        <w:t xml:space="preserve"> </w:t>
      </w:r>
      <w:r w:rsidRPr="00D72DFF">
        <w:rPr>
          <w:lang w:val="bs-Latn-BA"/>
        </w:rPr>
        <w:t>iz</w:t>
      </w:r>
      <w:r w:rsidR="00616295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Pravila</w:t>
      </w:r>
      <w:r w:rsidR="000A30E3" w:rsidRPr="00D72DFF">
        <w:rPr>
          <w:lang w:val="bs-Latn-BA"/>
        </w:rPr>
        <w:t xml:space="preserve"> </w:t>
      </w:r>
      <w:r w:rsidRPr="00D72DFF">
        <w:rPr>
          <w:i/>
          <w:lang w:val="bs-Latn-BA"/>
        </w:rPr>
        <w:t>za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unutardnevnu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dod</w:t>
      </w:r>
      <w:r w:rsidR="00413223" w:rsidRPr="00D72DFF">
        <w:rPr>
          <w:i/>
          <w:lang w:val="bs-Latn-BA"/>
        </w:rPr>
        <w:t>j</w:t>
      </w:r>
      <w:r w:rsidRPr="00D72DFF">
        <w:rPr>
          <w:i/>
          <w:lang w:val="bs-Latn-BA"/>
        </w:rPr>
        <w:t>elu</w:t>
      </w:r>
      <w:r w:rsidR="000A30E3" w:rsidRPr="00D72DFF">
        <w:rPr>
          <w:i/>
          <w:lang w:val="bs-Latn-BA"/>
        </w:rPr>
        <w:t xml:space="preserve"> </w:t>
      </w:r>
      <w:r w:rsidRPr="00D72DFF">
        <w:rPr>
          <w:i/>
          <w:lang w:val="bs-Latn-BA"/>
        </w:rPr>
        <w:t>kapaciteta</w:t>
      </w:r>
      <w:r w:rsidR="00C334DA" w:rsidRPr="00D72DFF">
        <w:rPr>
          <w:i/>
          <w:lang w:val="bs-Latn-BA"/>
        </w:rPr>
        <w:t>.</w:t>
      </w:r>
    </w:p>
    <w:p w14:paraId="40009524" w14:textId="77777777" w:rsidR="000B33FA" w:rsidRPr="00D72DFF" w:rsidRDefault="00C334DA" w:rsidP="005F069F">
      <w:pPr>
        <w:shd w:val="clear" w:color="auto" w:fill="FFFFFF"/>
        <w:spacing w:after="0" w:line="240" w:lineRule="auto"/>
        <w:rPr>
          <w:szCs w:val="24"/>
          <w:lang w:val="bs-Latn-BA"/>
        </w:rPr>
      </w:pP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="00C72208" w:rsidRPr="00D72DFF">
        <w:rPr>
          <w:szCs w:val="24"/>
          <w:lang w:val="bs-Latn-BA"/>
        </w:rPr>
        <w:t>Za</w:t>
      </w:r>
      <w:r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učesnika</w:t>
      </w:r>
      <w:r w:rsidR="0066065A"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na</w:t>
      </w:r>
      <w:r w:rsidR="0066065A"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tržištu</w:t>
      </w:r>
    </w:p>
    <w:p w14:paraId="71665DF7" w14:textId="77777777" w:rsidR="00D729B3" w:rsidRPr="00D72DFF" w:rsidRDefault="00D729B3" w:rsidP="005F069F">
      <w:pPr>
        <w:shd w:val="clear" w:color="auto" w:fill="FFFFFF"/>
        <w:spacing w:after="0" w:line="240" w:lineRule="auto"/>
        <w:rPr>
          <w:szCs w:val="24"/>
          <w:lang w:val="bs-Latn-BA"/>
        </w:rPr>
      </w:pPr>
    </w:p>
    <w:p w14:paraId="7F2FCF67" w14:textId="77777777" w:rsidR="000B33FA" w:rsidRPr="00D72DFF" w:rsidRDefault="00C72208" w:rsidP="005F069F">
      <w:pPr>
        <w:shd w:val="clear" w:color="auto" w:fill="FFFFFF"/>
        <w:spacing w:after="0" w:line="240" w:lineRule="auto"/>
        <w:rPr>
          <w:szCs w:val="24"/>
          <w:lang w:val="bs-Latn-BA"/>
        </w:rPr>
      </w:pPr>
      <w:r w:rsidRPr="00D72DFF">
        <w:rPr>
          <w:szCs w:val="24"/>
          <w:lang w:val="bs-Latn-BA"/>
        </w:rPr>
        <w:t>Datum</w:t>
      </w:r>
      <w:r w:rsidR="000B33FA" w:rsidRPr="00D72DFF">
        <w:rPr>
          <w:szCs w:val="24"/>
          <w:lang w:val="bs-Latn-BA"/>
        </w:rPr>
        <w:t>: ____________________</w:t>
      </w:r>
      <w:r w:rsidR="000B33FA" w:rsidRPr="00D72DFF">
        <w:rPr>
          <w:szCs w:val="24"/>
          <w:lang w:val="bs-Latn-BA"/>
        </w:rPr>
        <w:tab/>
      </w:r>
      <w:r w:rsidR="000B33FA" w:rsidRPr="00D72DFF">
        <w:rPr>
          <w:szCs w:val="24"/>
          <w:lang w:val="bs-Latn-BA"/>
        </w:rPr>
        <w:tab/>
      </w:r>
      <w:r w:rsidR="000B33FA" w:rsidRPr="00D72DFF">
        <w:rPr>
          <w:szCs w:val="24"/>
          <w:lang w:val="bs-Latn-BA"/>
        </w:rPr>
        <w:tab/>
      </w:r>
      <w:r w:rsidR="000B33FA" w:rsidRPr="00D72DFF">
        <w:rPr>
          <w:szCs w:val="24"/>
          <w:lang w:val="bs-Latn-BA"/>
        </w:rPr>
        <w:tab/>
        <w:t>____________________</w:t>
      </w:r>
    </w:p>
    <w:p w14:paraId="68349A3A" w14:textId="77777777" w:rsidR="000B33FA" w:rsidRPr="00D72DFF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bs-Latn-BA"/>
        </w:rPr>
      </w:pP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="007C5C1B" w:rsidRPr="00D72DFF">
        <w:rPr>
          <w:spacing w:val="-1"/>
          <w:szCs w:val="24"/>
          <w:lang w:val="bs-Latn-BA"/>
        </w:rPr>
        <w:t xml:space="preserve">  </w:t>
      </w:r>
      <w:r w:rsidR="007C5C1B" w:rsidRPr="00D72DFF">
        <w:rPr>
          <w:spacing w:val="-1"/>
          <w:szCs w:val="24"/>
          <w:lang w:val="bs-Latn-BA"/>
        </w:rPr>
        <w:tab/>
        <w:t xml:space="preserve">   </w:t>
      </w:r>
      <w:r w:rsidR="00C72208" w:rsidRPr="00D72DFF">
        <w:rPr>
          <w:spacing w:val="-1"/>
          <w:szCs w:val="24"/>
          <w:lang w:val="bs-Latn-BA"/>
        </w:rPr>
        <w:t>Potpis</w:t>
      </w:r>
    </w:p>
    <w:p w14:paraId="450D8DFE" w14:textId="77777777" w:rsidR="007415BD" w:rsidRPr="00D72DFF" w:rsidRDefault="007415BD" w:rsidP="005F069F">
      <w:pPr>
        <w:pStyle w:val="BodyText"/>
        <w:rPr>
          <w:i/>
          <w:szCs w:val="24"/>
          <w:lang w:val="bs-Latn-BA"/>
        </w:rPr>
      </w:pPr>
    </w:p>
    <w:p w14:paraId="340D2AD5" w14:textId="77777777" w:rsidR="000B33FA" w:rsidRPr="00D72DFF" w:rsidRDefault="00C72208" w:rsidP="005F069F">
      <w:pPr>
        <w:pStyle w:val="BodyText"/>
        <w:rPr>
          <w:szCs w:val="24"/>
          <w:lang w:val="bs-Latn-BA"/>
        </w:rPr>
      </w:pPr>
      <w:r w:rsidRPr="00D72DFF">
        <w:rPr>
          <w:i/>
          <w:szCs w:val="24"/>
          <w:lang w:val="bs-Latn-BA"/>
        </w:rPr>
        <w:t>Nezavisni</w:t>
      </w:r>
      <w:r w:rsidR="000A30E3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operator</w:t>
      </w:r>
      <w:r w:rsidR="000A30E3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sistema</w:t>
      </w:r>
      <w:r w:rsidR="000A30E3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u</w:t>
      </w:r>
      <w:r w:rsidR="000A30E3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BiH</w:t>
      </w:r>
      <w:r w:rsidR="00C334DA" w:rsidRPr="00D72DFF">
        <w:rPr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daje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saglasnost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Registracioni</w:t>
      </w:r>
      <w:r w:rsidR="0061629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formular</w:t>
      </w:r>
      <w:r w:rsidR="00283D26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0B33F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zavodi</w:t>
      </w:r>
      <w:r w:rsidR="007415BD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ovaj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formular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pod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registarskim</w:t>
      </w:r>
      <w:r w:rsidR="00C334DA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brojem</w:t>
      </w:r>
      <w:r w:rsidR="00C334DA" w:rsidRPr="00D72DFF">
        <w:rPr>
          <w:szCs w:val="24"/>
          <w:lang w:val="bs-Latn-BA"/>
        </w:rPr>
        <w:t>:__</w:t>
      </w:r>
      <w:r w:rsidR="00EF3F73" w:rsidRPr="00D72DFF">
        <w:rPr>
          <w:szCs w:val="24"/>
          <w:lang w:val="bs-Latn-BA"/>
        </w:rPr>
        <w:t>_________________</w:t>
      </w:r>
    </w:p>
    <w:p w14:paraId="7830F3E2" w14:textId="77777777" w:rsidR="0023301A" w:rsidRPr="00D72DFF" w:rsidRDefault="0023301A" w:rsidP="005F069F">
      <w:pPr>
        <w:shd w:val="clear" w:color="auto" w:fill="FFFFFF"/>
        <w:spacing w:after="0" w:line="240" w:lineRule="auto"/>
        <w:rPr>
          <w:szCs w:val="24"/>
          <w:lang w:val="bs-Latn-BA"/>
        </w:rPr>
      </w:pPr>
    </w:p>
    <w:p w14:paraId="09092263" w14:textId="77777777" w:rsidR="000B33FA" w:rsidRPr="00D72DFF" w:rsidRDefault="000B33FA" w:rsidP="005F069F">
      <w:pPr>
        <w:shd w:val="clear" w:color="auto" w:fill="FFFFFF"/>
        <w:spacing w:after="0" w:line="240" w:lineRule="auto"/>
        <w:rPr>
          <w:szCs w:val="24"/>
          <w:lang w:val="bs-Latn-BA"/>
        </w:rPr>
      </w:pP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="000A30E3" w:rsidRPr="00D72DFF">
        <w:rPr>
          <w:szCs w:val="24"/>
          <w:lang w:val="bs-Latn-BA"/>
        </w:rPr>
        <w:tab/>
      </w:r>
      <w:r w:rsidR="00C72208" w:rsidRPr="00D72DFF">
        <w:rPr>
          <w:szCs w:val="24"/>
          <w:lang w:val="bs-Latn-BA"/>
        </w:rPr>
        <w:t>Za</w:t>
      </w:r>
      <w:r w:rsidRPr="00D72DFF">
        <w:rPr>
          <w:szCs w:val="24"/>
          <w:lang w:val="bs-Latn-BA"/>
        </w:rPr>
        <w:t xml:space="preserve"> </w:t>
      </w:r>
      <w:r w:rsidR="00C72208" w:rsidRPr="00D72DFF">
        <w:rPr>
          <w:i/>
          <w:szCs w:val="24"/>
          <w:lang w:val="bs-Latn-BA"/>
        </w:rPr>
        <w:t>NOSBiH</w:t>
      </w:r>
    </w:p>
    <w:p w14:paraId="3E78D80D" w14:textId="77777777" w:rsidR="000B33FA" w:rsidRPr="00D72DFF" w:rsidRDefault="00C72208" w:rsidP="005F069F">
      <w:pPr>
        <w:shd w:val="clear" w:color="auto" w:fill="FFFFFF"/>
        <w:spacing w:after="0" w:line="240" w:lineRule="auto"/>
        <w:rPr>
          <w:szCs w:val="24"/>
          <w:lang w:val="bs-Latn-BA"/>
        </w:rPr>
      </w:pPr>
      <w:r w:rsidRPr="00D72DFF">
        <w:rPr>
          <w:szCs w:val="24"/>
          <w:lang w:val="bs-Latn-BA"/>
        </w:rPr>
        <w:t>Datum</w:t>
      </w:r>
      <w:r w:rsidR="000B33FA" w:rsidRPr="00D72DFF">
        <w:rPr>
          <w:szCs w:val="24"/>
          <w:lang w:val="bs-Latn-BA"/>
        </w:rPr>
        <w:t>: ____________________</w:t>
      </w:r>
      <w:r w:rsidR="000B33FA" w:rsidRPr="00D72DFF">
        <w:rPr>
          <w:szCs w:val="24"/>
          <w:lang w:val="bs-Latn-BA"/>
        </w:rPr>
        <w:tab/>
      </w:r>
      <w:r w:rsidR="000B33FA" w:rsidRPr="00D72DFF">
        <w:rPr>
          <w:szCs w:val="24"/>
          <w:lang w:val="bs-Latn-BA"/>
        </w:rPr>
        <w:tab/>
      </w:r>
      <w:r w:rsidR="000B33FA" w:rsidRPr="00D72DFF">
        <w:rPr>
          <w:szCs w:val="24"/>
          <w:lang w:val="bs-Latn-BA"/>
        </w:rPr>
        <w:tab/>
      </w:r>
      <w:r w:rsidR="000B33FA" w:rsidRPr="00D72DFF">
        <w:rPr>
          <w:szCs w:val="24"/>
          <w:lang w:val="bs-Latn-BA"/>
        </w:rPr>
        <w:tab/>
        <w:t>____________________</w:t>
      </w:r>
    </w:p>
    <w:p w14:paraId="3D054B61" w14:textId="77777777" w:rsidR="000B33FA" w:rsidRPr="00D72DFF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bs-Latn-BA"/>
        </w:rPr>
      </w:pP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Pr="00D72DFF">
        <w:rPr>
          <w:spacing w:val="-1"/>
          <w:szCs w:val="24"/>
          <w:lang w:val="bs-Latn-BA"/>
        </w:rPr>
        <w:tab/>
      </w:r>
      <w:r w:rsidR="007C5C1B" w:rsidRPr="00D72DFF">
        <w:rPr>
          <w:spacing w:val="-1"/>
          <w:szCs w:val="24"/>
          <w:lang w:val="bs-Latn-BA"/>
        </w:rPr>
        <w:tab/>
        <w:t xml:space="preserve">   </w:t>
      </w:r>
      <w:r w:rsidR="00C72208" w:rsidRPr="00D72DFF">
        <w:rPr>
          <w:spacing w:val="-1"/>
          <w:szCs w:val="24"/>
          <w:lang w:val="bs-Latn-BA"/>
        </w:rPr>
        <w:t>Potpis</w:t>
      </w:r>
    </w:p>
    <w:p w14:paraId="0F29AE38" w14:textId="77777777" w:rsidR="00D729B3" w:rsidRPr="00D72DFF" w:rsidRDefault="00D729B3" w:rsidP="000B33FA">
      <w:pPr>
        <w:shd w:val="clear" w:color="auto" w:fill="FFFFFF"/>
        <w:rPr>
          <w:b/>
          <w:bCs/>
          <w:szCs w:val="24"/>
          <w:lang w:val="bs-Latn-BA"/>
        </w:rPr>
        <w:sectPr w:rsidR="00D729B3" w:rsidRPr="00D72DFF" w:rsidSect="006200EF">
          <w:headerReference w:type="default" r:id="rId13"/>
          <w:footerReference w:type="even" r:id="rId14"/>
          <w:footerReference w:type="default" r:id="rId15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D0D55FC" w14:textId="77777777" w:rsidR="000B33FA" w:rsidRPr="00D72DFF" w:rsidRDefault="00C72208" w:rsidP="00C37673">
      <w:pPr>
        <w:rPr>
          <w:b/>
          <w:lang w:val="bs-Latn-BA"/>
        </w:rPr>
      </w:pPr>
      <w:r w:rsidRPr="00D72DFF">
        <w:rPr>
          <w:b/>
          <w:lang w:val="bs-Latn-BA"/>
        </w:rPr>
        <w:lastRenderedPageBreak/>
        <w:t>Dodatak</w:t>
      </w:r>
      <w:r w:rsidR="008F6826" w:rsidRPr="00D72DFF">
        <w:rPr>
          <w:b/>
          <w:lang w:val="bs-Latn-BA"/>
        </w:rPr>
        <w:t xml:space="preserve"> </w:t>
      </w:r>
      <w:r w:rsidR="00626DF4" w:rsidRPr="00D72DFF">
        <w:rPr>
          <w:b/>
          <w:lang w:val="bs-Latn-BA"/>
        </w:rPr>
        <w:t xml:space="preserve">1 </w:t>
      </w:r>
      <w:r w:rsidRPr="00D72DFF">
        <w:rPr>
          <w:b/>
          <w:lang w:val="bs-Latn-BA"/>
        </w:rPr>
        <w:t>Aneksa</w:t>
      </w:r>
      <w:r w:rsidR="000B33FA" w:rsidRPr="00D72DFF">
        <w:rPr>
          <w:b/>
          <w:lang w:val="bs-Latn-BA"/>
        </w:rPr>
        <w:t xml:space="preserve"> </w:t>
      </w:r>
    </w:p>
    <w:p w14:paraId="13A894DE" w14:textId="77777777" w:rsidR="00822893" w:rsidRPr="00D72DFF" w:rsidRDefault="00C72208" w:rsidP="00C37673">
      <w:pPr>
        <w:rPr>
          <w:b/>
          <w:lang w:val="bs-Latn-BA"/>
        </w:rPr>
      </w:pPr>
      <w:r w:rsidRPr="00D72DFF">
        <w:rPr>
          <w:b/>
          <w:lang w:val="bs-Latn-BA"/>
        </w:rPr>
        <w:t>Spisak</w:t>
      </w:r>
      <w:r w:rsidR="00163514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ovlašćenih</w:t>
      </w:r>
      <w:r w:rsidR="00616295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predstavnika</w:t>
      </w:r>
      <w:r w:rsidR="00163514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korisnika</w:t>
      </w:r>
    </w:p>
    <w:p w14:paraId="4563C6D7" w14:textId="77777777" w:rsidR="000B33FA" w:rsidRPr="00D72DFF" w:rsidRDefault="00C72208" w:rsidP="00822893">
      <w:pPr>
        <w:shd w:val="clear" w:color="auto" w:fill="FFFFFF"/>
        <w:rPr>
          <w:szCs w:val="24"/>
          <w:lang w:val="bs-Latn-BA"/>
        </w:rPr>
      </w:pPr>
      <w:r w:rsidRPr="00D72DFF">
        <w:rPr>
          <w:i/>
          <w:spacing w:val="-1"/>
          <w:szCs w:val="24"/>
          <w:lang w:val="bs-Latn-BA"/>
        </w:rPr>
        <w:t>Korisnik</w:t>
      </w:r>
      <w:r w:rsidR="000B33FA" w:rsidRPr="00D72DFF">
        <w:rPr>
          <w:i/>
          <w:iCs/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imenuje</w:t>
      </w:r>
      <w:r w:rsidR="00344962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slјedeće</w:t>
      </w:r>
      <w:r w:rsidR="00344962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osobe</w:t>
      </w:r>
      <w:r w:rsidR="00344962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kao</w:t>
      </w:r>
      <w:r w:rsidR="00616295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ovlašćene</w:t>
      </w:r>
      <w:r w:rsidR="00616295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da</w:t>
      </w:r>
      <w:r w:rsidR="00283D26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postupaju</w:t>
      </w:r>
      <w:r w:rsidR="00344962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u</w:t>
      </w:r>
      <w:r w:rsidR="00344962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ime</w:t>
      </w:r>
      <w:r w:rsidR="00344962" w:rsidRPr="00D72DFF">
        <w:rPr>
          <w:spacing w:val="-1"/>
          <w:szCs w:val="24"/>
          <w:lang w:val="bs-Latn-BA"/>
        </w:rPr>
        <w:t xml:space="preserve"> </w:t>
      </w:r>
      <w:r w:rsidRPr="00D72DFF">
        <w:rPr>
          <w:i/>
          <w:spacing w:val="-1"/>
          <w:szCs w:val="24"/>
          <w:lang w:val="bs-Latn-BA"/>
        </w:rPr>
        <w:t>korisnika</w:t>
      </w:r>
      <w:r w:rsidR="000B33FA" w:rsidRPr="00D72DFF">
        <w:rPr>
          <w:i/>
          <w:iCs/>
          <w:szCs w:val="24"/>
          <w:lang w:val="bs-Latn-BA"/>
        </w:rPr>
        <w:t xml:space="preserve"> </w:t>
      </w:r>
      <w:r w:rsidR="000B33FA" w:rsidRPr="00D72DFF">
        <w:rPr>
          <w:iCs/>
          <w:szCs w:val="24"/>
          <w:lang w:val="bs-Latn-BA"/>
        </w:rPr>
        <w:t>:</w:t>
      </w:r>
    </w:p>
    <w:p w14:paraId="1FCFF6CE" w14:textId="77777777" w:rsidR="000B33FA" w:rsidRPr="00D72DFF" w:rsidRDefault="000B33FA" w:rsidP="000B33FA">
      <w:pPr>
        <w:shd w:val="clear" w:color="auto" w:fill="FFFFFF"/>
        <w:rPr>
          <w:szCs w:val="24"/>
          <w:lang w:val="bs-Latn-BA"/>
        </w:rPr>
      </w:pPr>
      <w:r w:rsidRPr="00D72DFF">
        <w:rPr>
          <w:szCs w:val="24"/>
          <w:lang w:val="bs-Latn-BA"/>
        </w:rPr>
        <w:t xml:space="preserve">- </w:t>
      </w:r>
      <w:r w:rsidR="00C72208" w:rsidRPr="00D72DFF">
        <w:rPr>
          <w:szCs w:val="24"/>
          <w:lang w:val="bs-Latn-BA"/>
        </w:rPr>
        <w:t>za</w:t>
      </w:r>
      <w:r w:rsidR="00344962"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potpisivanje</w:t>
      </w:r>
      <w:r w:rsidR="00344962"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Registracionog</w:t>
      </w:r>
      <w:r w:rsidR="00616295"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formulara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D72DFF" w14:paraId="73608C54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C085E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9B53A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spacing w:val="-2"/>
                <w:lang w:val="bs-Latn-BA"/>
              </w:rPr>
              <w:t>Telefon</w:t>
            </w:r>
            <w:r w:rsidR="00344962" w:rsidRPr="00D72DFF">
              <w:rPr>
                <w:b/>
                <w:spacing w:val="-2"/>
                <w:lang w:val="bs-Latn-BA"/>
              </w:rPr>
              <w:t xml:space="preserve"> </w:t>
            </w:r>
            <w:r w:rsidRPr="00D72DFF">
              <w:rPr>
                <w:b/>
                <w:spacing w:val="-2"/>
                <w:lang w:val="bs-Latn-BA"/>
              </w:rPr>
              <w:t>br</w:t>
            </w:r>
            <w:r w:rsidR="00344962" w:rsidRPr="00D72DFF">
              <w:rPr>
                <w:b/>
                <w:spacing w:val="-2"/>
                <w:lang w:val="bs-Latn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A1297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spacing w:val="-3"/>
                <w:lang w:val="bs-Latn-BA"/>
              </w:rPr>
              <w:t>Mobilni</w:t>
            </w:r>
            <w:r w:rsidR="00344962" w:rsidRPr="00D72DFF">
              <w:rPr>
                <w:b/>
                <w:spacing w:val="-3"/>
                <w:lang w:val="bs-Latn-BA"/>
              </w:rPr>
              <w:t xml:space="preserve"> </w:t>
            </w:r>
            <w:r w:rsidRPr="00D72DFF">
              <w:rPr>
                <w:b/>
                <w:spacing w:val="-3"/>
                <w:lang w:val="bs-Latn-BA"/>
              </w:rPr>
              <w:t>telefon</w:t>
            </w:r>
            <w:r w:rsidR="00283D26" w:rsidRPr="00D72DFF">
              <w:rPr>
                <w:b/>
                <w:spacing w:val="-3"/>
                <w:lang w:val="bs-Latn-BA"/>
              </w:rPr>
              <w:t xml:space="preserve"> </w:t>
            </w:r>
            <w:r w:rsidRPr="00D72DFF">
              <w:rPr>
                <w:b/>
                <w:spacing w:val="-3"/>
                <w:lang w:val="bs-Latn-BA"/>
              </w:rPr>
              <w:t>br</w:t>
            </w:r>
            <w:r w:rsidR="00344962" w:rsidRPr="00D72DFF">
              <w:rPr>
                <w:b/>
                <w:spacing w:val="-3"/>
                <w:lang w:val="bs-Latn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7FE41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Faks</w:t>
            </w:r>
            <w:r w:rsidR="00344962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344962" w:rsidRPr="00D72DFF">
              <w:rPr>
                <w:b/>
                <w:lang w:val="bs-Latn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1D475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Elektronska</w:t>
            </w:r>
            <w:r w:rsidR="0097455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adresa</w:t>
            </w:r>
          </w:p>
        </w:tc>
      </w:tr>
      <w:tr w:rsidR="000B33FA" w:rsidRPr="00D72DFF" w14:paraId="68A27254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46E39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5565A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85C6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ED6EB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7D4FB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</w:tr>
      <w:tr w:rsidR="000B33FA" w:rsidRPr="00D72DFF" w14:paraId="545CE561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8F5DB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C9744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3FB33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91CB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F069" w14:textId="77777777" w:rsidR="000B33FA" w:rsidRPr="00D72DFF" w:rsidRDefault="000B33FA" w:rsidP="00C37673">
            <w:pPr>
              <w:rPr>
                <w:lang w:val="bs-Latn-BA"/>
              </w:rPr>
            </w:pPr>
          </w:p>
        </w:tc>
      </w:tr>
    </w:tbl>
    <w:p w14:paraId="0AD89009" w14:textId="77777777" w:rsidR="000B33FA" w:rsidRPr="00D72DFF" w:rsidRDefault="000B33FA" w:rsidP="000B33FA">
      <w:pPr>
        <w:shd w:val="clear" w:color="auto" w:fill="FFFFFF"/>
        <w:rPr>
          <w:szCs w:val="24"/>
          <w:lang w:val="bs-Latn-BA"/>
        </w:rPr>
      </w:pPr>
    </w:p>
    <w:p w14:paraId="311A5BEC" w14:textId="77777777" w:rsidR="000B33FA" w:rsidRPr="00D72DFF" w:rsidRDefault="00FC0650" w:rsidP="000B33FA">
      <w:pPr>
        <w:shd w:val="clear" w:color="auto" w:fill="FFFFFF"/>
        <w:rPr>
          <w:szCs w:val="24"/>
          <w:lang w:val="bs-Latn-BA"/>
        </w:rPr>
      </w:pPr>
      <w:r w:rsidRPr="00D72DFF">
        <w:rPr>
          <w:szCs w:val="24"/>
          <w:lang w:val="bs-Latn-BA"/>
        </w:rPr>
        <w:t xml:space="preserve">- </w:t>
      </w:r>
      <w:r w:rsidR="00C72208" w:rsidRPr="00D72DFF">
        <w:rPr>
          <w:szCs w:val="24"/>
          <w:lang w:val="bs-Latn-BA"/>
        </w:rPr>
        <w:t>za</w:t>
      </w:r>
      <w:r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dostavu</w:t>
      </w:r>
      <w:r w:rsidRPr="00D72DFF">
        <w:rPr>
          <w:szCs w:val="24"/>
          <w:lang w:val="bs-Latn-BA"/>
        </w:rPr>
        <w:t xml:space="preserve"> </w:t>
      </w:r>
      <w:r w:rsidR="00C72208" w:rsidRPr="00D72DFF">
        <w:rPr>
          <w:i/>
          <w:szCs w:val="24"/>
          <w:lang w:val="bs-Latn-BA"/>
        </w:rPr>
        <w:t>Zahtjeva</w:t>
      </w:r>
      <w:r w:rsidR="000B33FA" w:rsidRPr="00D72DFF">
        <w:rPr>
          <w:szCs w:val="24"/>
          <w:lang w:val="bs-Latn-BA"/>
        </w:rPr>
        <w:t xml:space="preserve"> </w:t>
      </w:r>
      <w:r w:rsidR="00C72208" w:rsidRPr="00D72DFF">
        <w:rPr>
          <w:szCs w:val="24"/>
          <w:lang w:val="bs-Latn-BA"/>
        </w:rPr>
        <w:t>za</w:t>
      </w:r>
      <w:r w:rsidR="00283D26" w:rsidRPr="00D72DFF">
        <w:rPr>
          <w:szCs w:val="24"/>
          <w:lang w:val="bs-Latn-BA"/>
        </w:rPr>
        <w:t xml:space="preserve"> </w:t>
      </w:r>
      <w:r w:rsidR="00C72208" w:rsidRPr="00D72DFF">
        <w:rPr>
          <w:i/>
          <w:szCs w:val="24"/>
          <w:lang w:val="bs-Latn-BA"/>
        </w:rPr>
        <w:t>unutardnevni</w:t>
      </w:r>
      <w:r w:rsidR="001124C0" w:rsidRPr="00D72DFF">
        <w:rPr>
          <w:i/>
          <w:szCs w:val="24"/>
          <w:lang w:val="bs-Latn-BA"/>
        </w:rPr>
        <w:t xml:space="preserve"> </w:t>
      </w:r>
      <w:r w:rsidR="00947925" w:rsidRPr="00D72DFF">
        <w:rPr>
          <w:i/>
          <w:szCs w:val="24"/>
          <w:lang w:val="bs-Latn-BA"/>
        </w:rPr>
        <w:t>ATC</w:t>
      </w:r>
      <w:r w:rsidR="00283D26" w:rsidRPr="00D72DFF">
        <w:rPr>
          <w:szCs w:val="24"/>
          <w:lang w:val="bs-Latn-BA"/>
        </w:rPr>
        <w:t xml:space="preserve"> </w:t>
      </w:r>
      <w:r w:rsidR="00C72208" w:rsidRPr="00D72DFF">
        <w:rPr>
          <w:i/>
          <w:szCs w:val="24"/>
          <w:lang w:val="bs-Latn-BA"/>
        </w:rPr>
        <w:t>dodjelјivaču</w:t>
      </w:r>
      <w:r w:rsidR="00621C98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="00C72208" w:rsidRPr="00D72DFF">
        <w:rPr>
          <w:i/>
          <w:szCs w:val="24"/>
          <w:lang w:val="bs-Latn-BA"/>
        </w:rPr>
        <w:t>nog</w:t>
      </w:r>
      <w:r w:rsidR="00621C98" w:rsidRPr="00D72DFF">
        <w:rPr>
          <w:i/>
          <w:szCs w:val="24"/>
          <w:lang w:val="bs-Latn-BA"/>
        </w:rPr>
        <w:t xml:space="preserve"> </w:t>
      </w:r>
      <w:r w:rsidR="00C72208" w:rsidRPr="00D72DFF">
        <w:rPr>
          <w:i/>
          <w:szCs w:val="24"/>
          <w:lang w:val="bs-Latn-BA"/>
        </w:rPr>
        <w:t>kapaciteta</w:t>
      </w:r>
      <w:r w:rsidR="00EF3F73" w:rsidRPr="00D72DFF">
        <w:rPr>
          <w:szCs w:val="24"/>
          <w:lang w:val="bs-Latn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D72DFF" w14:paraId="7C180532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53E7B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AD50C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spacing w:val="-2"/>
                <w:lang w:val="bs-Latn-BA"/>
              </w:rPr>
              <w:t>Telefon</w:t>
            </w:r>
            <w:r w:rsidR="00C93EAA" w:rsidRPr="00D72DFF">
              <w:rPr>
                <w:b/>
                <w:spacing w:val="-2"/>
                <w:lang w:val="bs-Latn-BA"/>
              </w:rPr>
              <w:t xml:space="preserve"> </w:t>
            </w:r>
            <w:r w:rsidRPr="00D72DFF">
              <w:rPr>
                <w:b/>
                <w:spacing w:val="-2"/>
                <w:lang w:val="bs-Latn-BA"/>
              </w:rPr>
              <w:t>br</w:t>
            </w:r>
            <w:r w:rsidR="00C93EAA" w:rsidRPr="00D72DFF">
              <w:rPr>
                <w:b/>
                <w:spacing w:val="-2"/>
                <w:lang w:val="bs-Latn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D11A" w14:textId="77777777" w:rsidR="00344962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spacing w:val="-3"/>
                <w:lang w:val="bs-Latn-BA"/>
              </w:rPr>
              <w:t>Mobilni</w:t>
            </w:r>
            <w:r w:rsidR="00344962" w:rsidRPr="00D72DFF">
              <w:rPr>
                <w:b/>
                <w:spacing w:val="-3"/>
                <w:lang w:val="bs-Latn-BA"/>
              </w:rPr>
              <w:t xml:space="preserve"> </w:t>
            </w:r>
            <w:r w:rsidRPr="00D72DFF">
              <w:rPr>
                <w:b/>
                <w:spacing w:val="-3"/>
                <w:lang w:val="bs-Latn-BA"/>
              </w:rPr>
              <w:t>telefon</w:t>
            </w:r>
            <w:r w:rsidR="00283D26" w:rsidRPr="00D72DFF">
              <w:rPr>
                <w:b/>
                <w:spacing w:val="-3"/>
                <w:lang w:val="bs-Latn-BA"/>
              </w:rPr>
              <w:t xml:space="preserve"> </w:t>
            </w:r>
            <w:r w:rsidRPr="00D72DFF">
              <w:rPr>
                <w:b/>
                <w:spacing w:val="-3"/>
                <w:lang w:val="bs-Latn-BA"/>
              </w:rPr>
              <w:t>br</w:t>
            </w:r>
            <w:r w:rsidR="00C93EAA" w:rsidRPr="00D72DFF">
              <w:rPr>
                <w:b/>
                <w:spacing w:val="-3"/>
                <w:lang w:val="bs-Latn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19E92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Faks</w:t>
            </w:r>
            <w:r w:rsidR="00344962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344962" w:rsidRPr="00D72DFF">
              <w:rPr>
                <w:b/>
                <w:lang w:val="bs-Latn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35DC" w14:textId="77777777" w:rsidR="000B33FA" w:rsidRPr="00D72DFF" w:rsidRDefault="00C72208" w:rsidP="00C37673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Elektronska</w:t>
            </w:r>
            <w:r w:rsidR="0097455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adresa</w:t>
            </w:r>
          </w:p>
        </w:tc>
      </w:tr>
      <w:tr w:rsidR="00344962" w:rsidRPr="00D72DFF" w14:paraId="7DAF48B3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C4BEC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960D8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51C94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638FF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589AC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</w:tr>
      <w:tr w:rsidR="00344962" w:rsidRPr="00D72DFF" w14:paraId="136FA25A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4E43A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45FCF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C60C4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90D82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7E095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</w:tr>
      <w:tr w:rsidR="00344962" w:rsidRPr="00D72DFF" w14:paraId="255BD263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411AA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67EB9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8627C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722BC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C7185" w14:textId="77777777" w:rsidR="00344962" w:rsidRPr="00D72DFF" w:rsidRDefault="00344962" w:rsidP="00C37673">
            <w:pPr>
              <w:rPr>
                <w:lang w:val="bs-Latn-BA"/>
              </w:rPr>
            </w:pPr>
          </w:p>
        </w:tc>
      </w:tr>
    </w:tbl>
    <w:p w14:paraId="4EA2D5FD" w14:textId="77777777" w:rsidR="002D2055" w:rsidRPr="00D72DFF" w:rsidRDefault="00E808B2" w:rsidP="00C37673">
      <w:pPr>
        <w:pStyle w:val="Heading1"/>
        <w:rPr>
          <w:spacing w:val="-2"/>
          <w:lang w:val="bs-Latn-BA"/>
        </w:rPr>
      </w:pPr>
      <w:r w:rsidRPr="00D72DFF">
        <w:rPr>
          <w:szCs w:val="24"/>
          <w:lang w:val="bs-Latn-BA"/>
        </w:rPr>
        <w:br w:type="page"/>
      </w:r>
      <w:bookmarkStart w:id="74" w:name="_Toc398539537"/>
      <w:bookmarkStart w:id="75" w:name="OLE_LINK5"/>
      <w:bookmarkStart w:id="76" w:name="OLE_LINK6"/>
      <w:bookmarkStart w:id="77" w:name="_Toc88466093"/>
      <w:r w:rsidR="00C72208" w:rsidRPr="00D72DFF">
        <w:rPr>
          <w:lang w:val="bs-Latn-BA"/>
        </w:rPr>
        <w:lastRenderedPageBreak/>
        <w:t>Aneks</w:t>
      </w:r>
      <w:r w:rsidR="002D2055" w:rsidRPr="00D72DFF">
        <w:rPr>
          <w:lang w:val="bs-Latn-BA"/>
        </w:rPr>
        <w:t xml:space="preserve"> 2</w:t>
      </w:r>
      <w:r w:rsidR="009C7733" w:rsidRPr="00D72DFF">
        <w:rPr>
          <w:lang w:val="bs-Latn-BA"/>
        </w:rPr>
        <w:t>.</w:t>
      </w:r>
      <w:r w:rsidR="002D2055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Spisak</w:t>
      </w:r>
      <w:r w:rsidR="00163514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osoba</w:t>
      </w:r>
      <w:r w:rsidR="007415B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za</w:t>
      </w:r>
      <w:r w:rsidR="007415B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kontakt</w:t>
      </w:r>
      <w:bookmarkEnd w:id="74"/>
      <w:bookmarkEnd w:id="77"/>
    </w:p>
    <w:p w14:paraId="57F82353" w14:textId="77777777" w:rsidR="002D2055" w:rsidRPr="00D72DFF" w:rsidRDefault="002D2055" w:rsidP="002D2055">
      <w:pPr>
        <w:shd w:val="clear" w:color="auto" w:fill="FFFFFF"/>
        <w:spacing w:after="0" w:line="240" w:lineRule="auto"/>
        <w:rPr>
          <w:lang w:val="bs-Latn-BA"/>
        </w:rPr>
      </w:pPr>
    </w:p>
    <w:p w14:paraId="65700DE1" w14:textId="77777777" w:rsidR="002D2055" w:rsidRPr="00D72DFF" w:rsidRDefault="00C72208" w:rsidP="002D2055">
      <w:pPr>
        <w:shd w:val="clear" w:color="auto" w:fill="FFFFFF"/>
        <w:spacing w:after="0" w:line="240" w:lineRule="auto"/>
        <w:rPr>
          <w:lang w:val="bs-Latn-BA"/>
        </w:rPr>
      </w:pPr>
      <w:r w:rsidRPr="00D72DFF">
        <w:rPr>
          <w:b/>
          <w:szCs w:val="24"/>
          <w:lang w:val="bs-Latn-BA"/>
        </w:rPr>
        <w:t>Registracione</w:t>
      </w:r>
      <w:r w:rsidR="00616295" w:rsidRPr="00D72DFF">
        <w:rPr>
          <w:b/>
          <w:szCs w:val="24"/>
          <w:lang w:val="bs-Latn-BA"/>
        </w:rPr>
        <w:t xml:space="preserve"> </w:t>
      </w:r>
      <w:r w:rsidRPr="00D72DFF">
        <w:rPr>
          <w:b/>
          <w:szCs w:val="24"/>
          <w:lang w:val="bs-Latn-BA"/>
        </w:rPr>
        <w:t>formulare</w:t>
      </w:r>
      <w:r w:rsidR="00163514" w:rsidRPr="00D72DFF">
        <w:rPr>
          <w:b/>
          <w:szCs w:val="24"/>
          <w:lang w:val="bs-Latn-BA"/>
        </w:rPr>
        <w:t xml:space="preserve"> </w:t>
      </w:r>
      <w:r w:rsidR="002D2055" w:rsidRPr="00D72DFF">
        <w:rPr>
          <w:szCs w:val="24"/>
          <w:lang w:val="bs-Latn-BA"/>
        </w:rPr>
        <w:t>(</w:t>
      </w:r>
      <w:r w:rsidRPr="00D72DFF">
        <w:rPr>
          <w:szCs w:val="24"/>
          <w:lang w:val="bs-Latn-BA"/>
        </w:rPr>
        <w:t>videti</w:t>
      </w:r>
      <w:r w:rsidR="0061629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Aneks</w:t>
      </w:r>
      <w:r w:rsidR="002D2055" w:rsidRPr="00D72DFF">
        <w:rPr>
          <w:szCs w:val="24"/>
          <w:lang w:val="bs-Latn-BA"/>
        </w:rPr>
        <w:t xml:space="preserve"> 1) </w:t>
      </w:r>
      <w:r w:rsidRPr="00D72DFF">
        <w:rPr>
          <w:i/>
          <w:szCs w:val="24"/>
          <w:lang w:val="bs-Latn-BA"/>
        </w:rPr>
        <w:t>učesnici</w:t>
      </w:r>
      <w:r w:rsidR="00C2072D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na</w:t>
      </w:r>
      <w:r w:rsidR="00C2072D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tržištu</w:t>
      </w:r>
      <w:r w:rsidR="00C2072D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moraju</w:t>
      </w:r>
      <w:r w:rsidR="00C2072D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dostaviti</w:t>
      </w:r>
      <w:r w:rsidR="00C2072D" w:rsidRPr="00D72DFF">
        <w:rPr>
          <w:szCs w:val="24"/>
          <w:lang w:val="bs-Latn-BA"/>
        </w:rPr>
        <w:t xml:space="preserve">   </w:t>
      </w:r>
      <w:r w:rsidRPr="00D72DFF">
        <w:rPr>
          <w:i/>
          <w:szCs w:val="24"/>
          <w:lang w:val="bs-Latn-BA"/>
        </w:rPr>
        <w:t>dodjelјivaču</w:t>
      </w:r>
      <w:r w:rsidR="00C2072D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Pr="00D72DFF">
        <w:rPr>
          <w:i/>
          <w:szCs w:val="24"/>
          <w:lang w:val="bs-Latn-BA"/>
        </w:rPr>
        <w:t>nog</w:t>
      </w:r>
      <w:r w:rsidR="00C2072D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C2072D" w:rsidRPr="00D72DFF">
        <w:rPr>
          <w:b/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C2072D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slјedeću</w:t>
      </w:r>
      <w:r w:rsidR="0061629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adresu</w:t>
      </w:r>
      <w:r w:rsidR="002D2055" w:rsidRPr="00D72DFF">
        <w:rPr>
          <w:szCs w:val="24"/>
          <w:lang w:val="bs-Latn-BA"/>
        </w:rPr>
        <w:t>:</w:t>
      </w:r>
    </w:p>
    <w:p w14:paraId="16D14BB4" w14:textId="77777777" w:rsidR="002D2055" w:rsidRPr="00D72DFF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bs-Latn-BA"/>
        </w:rPr>
      </w:pPr>
    </w:p>
    <w:p w14:paraId="7651FF7F" w14:textId="77777777" w:rsidR="000A30E3" w:rsidRPr="00D72DFF" w:rsidRDefault="00C72208" w:rsidP="000A30E3">
      <w:pPr>
        <w:shd w:val="clear" w:color="auto" w:fill="FFFFFF"/>
        <w:tabs>
          <w:tab w:val="left" w:pos="3192"/>
        </w:tabs>
        <w:rPr>
          <w:lang w:val="bs-Latn-BA"/>
        </w:rPr>
      </w:pPr>
      <w:r w:rsidRPr="00D72DFF">
        <w:rPr>
          <w:b/>
          <w:bCs/>
          <w:spacing w:val="-3"/>
          <w:szCs w:val="24"/>
          <w:lang w:val="bs-Latn-BA"/>
        </w:rPr>
        <w:t>Nezavisni</w:t>
      </w:r>
      <w:r w:rsidR="000A30E3" w:rsidRPr="00D72DFF">
        <w:rPr>
          <w:b/>
          <w:bCs/>
          <w:spacing w:val="-3"/>
          <w:szCs w:val="24"/>
          <w:lang w:val="bs-Latn-BA"/>
        </w:rPr>
        <w:t xml:space="preserve"> </w:t>
      </w:r>
      <w:r w:rsidRPr="00D72DFF">
        <w:rPr>
          <w:b/>
          <w:bCs/>
          <w:spacing w:val="-3"/>
          <w:szCs w:val="24"/>
          <w:lang w:val="bs-Latn-BA"/>
        </w:rPr>
        <w:t>operator</w:t>
      </w:r>
      <w:r w:rsidR="000A30E3" w:rsidRPr="00D72DFF">
        <w:rPr>
          <w:b/>
          <w:bCs/>
          <w:spacing w:val="-3"/>
          <w:szCs w:val="24"/>
          <w:lang w:val="bs-Latn-BA"/>
        </w:rPr>
        <w:t xml:space="preserve"> </w:t>
      </w:r>
      <w:r w:rsidRPr="00D72DFF">
        <w:rPr>
          <w:b/>
          <w:bCs/>
          <w:spacing w:val="-3"/>
          <w:szCs w:val="24"/>
          <w:lang w:val="bs-Latn-BA"/>
        </w:rPr>
        <w:t>sistema</w:t>
      </w:r>
      <w:r w:rsidR="000A30E3" w:rsidRPr="00D72DFF">
        <w:rPr>
          <w:b/>
          <w:bCs/>
          <w:spacing w:val="-3"/>
          <w:szCs w:val="24"/>
          <w:lang w:val="bs-Latn-BA"/>
        </w:rPr>
        <w:t xml:space="preserve"> </w:t>
      </w:r>
      <w:r w:rsidRPr="00D72DFF">
        <w:rPr>
          <w:b/>
          <w:bCs/>
          <w:spacing w:val="-3"/>
          <w:szCs w:val="24"/>
          <w:lang w:val="bs-Latn-BA"/>
        </w:rPr>
        <w:t>u</w:t>
      </w:r>
      <w:r w:rsidR="000A30E3" w:rsidRPr="00D72DFF">
        <w:rPr>
          <w:b/>
          <w:bCs/>
          <w:spacing w:val="-3"/>
          <w:szCs w:val="24"/>
          <w:lang w:val="bs-Latn-BA"/>
        </w:rPr>
        <w:t xml:space="preserve"> </w:t>
      </w:r>
      <w:r w:rsidRPr="00D72DFF">
        <w:rPr>
          <w:b/>
          <w:bCs/>
          <w:spacing w:val="-3"/>
          <w:szCs w:val="24"/>
          <w:lang w:val="bs-Latn-BA"/>
        </w:rPr>
        <w:t>BiH</w:t>
      </w:r>
    </w:p>
    <w:p w14:paraId="42C39370" w14:textId="77777777" w:rsidR="000A30E3" w:rsidRPr="00D72DFF" w:rsidRDefault="00C72208" w:rsidP="000A30E3">
      <w:pPr>
        <w:shd w:val="clear" w:color="auto" w:fill="FFFFFF"/>
        <w:tabs>
          <w:tab w:val="left" w:pos="3192"/>
        </w:tabs>
        <w:spacing w:after="0"/>
        <w:rPr>
          <w:lang w:val="bs-Latn-BA"/>
        </w:rPr>
      </w:pPr>
      <w:r w:rsidRPr="00D72DFF">
        <w:rPr>
          <w:b/>
          <w:bCs/>
          <w:spacing w:val="-2"/>
          <w:szCs w:val="24"/>
          <w:lang w:val="bs-Latn-BA"/>
        </w:rPr>
        <w:t>Hifzi</w:t>
      </w:r>
      <w:r w:rsidR="004569C7" w:rsidRPr="00D72DFF">
        <w:rPr>
          <w:b/>
          <w:bCs/>
          <w:spacing w:val="-2"/>
          <w:szCs w:val="24"/>
          <w:lang w:val="bs-Latn-BA"/>
        </w:rPr>
        <w:t xml:space="preserve"> </w:t>
      </w:r>
      <w:r w:rsidRPr="00D72DFF">
        <w:rPr>
          <w:b/>
          <w:bCs/>
          <w:spacing w:val="-2"/>
          <w:szCs w:val="24"/>
          <w:lang w:val="bs-Latn-BA"/>
        </w:rPr>
        <w:t>Bjelevca</w:t>
      </w:r>
      <w:r w:rsidR="004569C7" w:rsidRPr="00D72DFF">
        <w:rPr>
          <w:b/>
          <w:bCs/>
          <w:spacing w:val="-2"/>
          <w:szCs w:val="24"/>
          <w:lang w:val="bs-Latn-BA"/>
        </w:rPr>
        <w:t xml:space="preserve"> 17</w:t>
      </w:r>
    </w:p>
    <w:p w14:paraId="63FC0388" w14:textId="77777777" w:rsidR="000A30E3" w:rsidRPr="00D72DFF" w:rsidRDefault="000A30E3" w:rsidP="000A30E3">
      <w:pPr>
        <w:shd w:val="clear" w:color="auto" w:fill="FFFFFF"/>
        <w:spacing w:after="0"/>
        <w:rPr>
          <w:b/>
          <w:bCs/>
          <w:szCs w:val="24"/>
          <w:lang w:val="bs-Latn-BA"/>
        </w:rPr>
      </w:pPr>
      <w:r w:rsidRPr="00D72DFF">
        <w:rPr>
          <w:b/>
          <w:bCs/>
          <w:szCs w:val="24"/>
          <w:lang w:val="bs-Latn-BA"/>
        </w:rPr>
        <w:t xml:space="preserve">71000 </w:t>
      </w:r>
      <w:r w:rsidR="00C72208" w:rsidRPr="00D72DFF">
        <w:rPr>
          <w:b/>
          <w:bCs/>
          <w:szCs w:val="24"/>
          <w:lang w:val="bs-Latn-BA"/>
        </w:rPr>
        <w:t>Sarajevo</w:t>
      </w:r>
    </w:p>
    <w:p w14:paraId="56205C0F" w14:textId="77777777" w:rsidR="000A30E3" w:rsidRPr="00D72DFF" w:rsidRDefault="00C72208" w:rsidP="000A30E3">
      <w:pPr>
        <w:shd w:val="clear" w:color="auto" w:fill="FFFFFF"/>
        <w:tabs>
          <w:tab w:val="left" w:pos="3192"/>
        </w:tabs>
        <w:spacing w:after="0"/>
        <w:rPr>
          <w:lang w:val="bs-Latn-BA"/>
        </w:rPr>
      </w:pPr>
      <w:r w:rsidRPr="00D72DFF">
        <w:rPr>
          <w:b/>
          <w:bCs/>
          <w:szCs w:val="24"/>
          <w:lang w:val="bs-Latn-BA"/>
        </w:rPr>
        <w:t>Bosna</w:t>
      </w:r>
      <w:r w:rsidR="000A30E3" w:rsidRPr="00D72DFF">
        <w:rPr>
          <w:b/>
          <w:bCs/>
          <w:szCs w:val="24"/>
          <w:lang w:val="bs-Latn-BA"/>
        </w:rPr>
        <w:t xml:space="preserve"> </w:t>
      </w:r>
      <w:r w:rsidRPr="00D72DFF">
        <w:rPr>
          <w:b/>
          <w:bCs/>
          <w:szCs w:val="24"/>
          <w:lang w:val="bs-Latn-BA"/>
        </w:rPr>
        <w:t>i</w:t>
      </w:r>
      <w:r w:rsidR="000A30E3" w:rsidRPr="00D72DFF">
        <w:rPr>
          <w:b/>
          <w:bCs/>
          <w:szCs w:val="24"/>
          <w:lang w:val="bs-Latn-BA"/>
        </w:rPr>
        <w:t xml:space="preserve"> </w:t>
      </w:r>
      <w:r w:rsidRPr="00D72DFF">
        <w:rPr>
          <w:b/>
          <w:bCs/>
          <w:szCs w:val="24"/>
          <w:lang w:val="bs-Latn-BA"/>
        </w:rPr>
        <w:t>Hercegovina</w:t>
      </w:r>
      <w:r w:rsidR="000A30E3" w:rsidRPr="00D72DFF">
        <w:rPr>
          <w:szCs w:val="24"/>
          <w:lang w:val="bs-Latn-BA"/>
        </w:rPr>
        <w:tab/>
      </w:r>
    </w:p>
    <w:p w14:paraId="32789B9E" w14:textId="77777777" w:rsidR="002D2055" w:rsidRPr="00D72DFF" w:rsidRDefault="002D2055" w:rsidP="002D2055">
      <w:pPr>
        <w:shd w:val="clear" w:color="auto" w:fill="FFFFFF"/>
        <w:spacing w:after="0" w:line="240" w:lineRule="auto"/>
        <w:rPr>
          <w:lang w:val="bs-Latn-BA"/>
        </w:rPr>
      </w:pPr>
    </w:p>
    <w:p w14:paraId="57F6D304" w14:textId="77777777" w:rsidR="002D2055" w:rsidRPr="00D72DFF" w:rsidRDefault="00C72208" w:rsidP="00904C1D">
      <w:pPr>
        <w:shd w:val="clear" w:color="auto" w:fill="FFFFFF"/>
        <w:rPr>
          <w:szCs w:val="24"/>
          <w:lang w:val="bs-Latn-BA"/>
        </w:rPr>
      </w:pPr>
      <w:r w:rsidRPr="00D72DFF">
        <w:rPr>
          <w:szCs w:val="24"/>
          <w:lang w:val="bs-Latn-BA"/>
        </w:rPr>
        <w:t>Lično</w:t>
      </w:r>
      <w:r w:rsidR="0052509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dostavlјanje</w:t>
      </w:r>
      <w:r w:rsidR="0052509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se</w:t>
      </w:r>
      <w:r w:rsidR="0052509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vrši</w:t>
      </w:r>
      <w:r w:rsidR="00525095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radnim</w:t>
      </w:r>
      <w:r w:rsidR="00525095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danom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od</w:t>
      </w:r>
      <w:r w:rsidR="00C5286F" w:rsidRPr="00D72DFF">
        <w:rPr>
          <w:szCs w:val="24"/>
          <w:lang w:val="bs-Latn-BA"/>
        </w:rPr>
        <w:t xml:space="preserve"> 09:00 </w:t>
      </w:r>
      <w:r w:rsidRPr="00D72DFF">
        <w:rPr>
          <w:szCs w:val="24"/>
          <w:lang w:val="bs-Latn-BA"/>
        </w:rPr>
        <w:t>i</w:t>
      </w:r>
      <w:r w:rsidR="002D2055" w:rsidRPr="00D72DFF">
        <w:rPr>
          <w:szCs w:val="24"/>
          <w:lang w:val="bs-Latn-BA"/>
        </w:rPr>
        <w:t xml:space="preserve"> 14:00</w:t>
      </w:r>
      <w:r w:rsidR="000E49D2" w:rsidRPr="00D72DFF">
        <w:rPr>
          <w:lang w:val="bs-Latn-BA"/>
        </w:rPr>
        <w:t>h</w:t>
      </w:r>
      <w:r w:rsidR="002D2055" w:rsidRPr="00D72DFF">
        <w:rPr>
          <w:szCs w:val="24"/>
          <w:lang w:val="bs-Latn-BA"/>
        </w:rPr>
        <w:t xml:space="preserve"> </w:t>
      </w:r>
      <w:r w:rsidR="00432C40" w:rsidRPr="00D72DFF">
        <w:rPr>
          <w:szCs w:val="24"/>
          <w:lang w:val="bs-Latn-BA"/>
        </w:rPr>
        <w:t>(</w:t>
      </w:r>
      <w:r w:rsidRPr="00D72DFF">
        <w:rPr>
          <w:szCs w:val="24"/>
          <w:lang w:val="bs-Latn-BA"/>
        </w:rPr>
        <w:t>SEV</w:t>
      </w:r>
      <w:r w:rsidR="00432C40" w:rsidRPr="00D72DFF">
        <w:rPr>
          <w:szCs w:val="24"/>
          <w:lang w:val="bs-Latn-BA"/>
        </w:rPr>
        <w:t>)</w:t>
      </w:r>
      <w:r w:rsidR="00525095" w:rsidRPr="00D72DFF">
        <w:rPr>
          <w:i/>
          <w:iCs/>
          <w:szCs w:val="24"/>
          <w:lang w:val="bs-Latn-BA"/>
        </w:rPr>
        <w:t>.</w:t>
      </w:r>
    </w:p>
    <w:p w14:paraId="330A1965" w14:textId="77777777" w:rsidR="002D2055" w:rsidRPr="00D72DFF" w:rsidRDefault="00C72208" w:rsidP="00904C1D">
      <w:pPr>
        <w:shd w:val="clear" w:color="auto" w:fill="FFFFFF"/>
        <w:rPr>
          <w:lang w:val="bs-Latn-BA"/>
        </w:rPr>
      </w:pPr>
      <w:r w:rsidRPr="00D72DFF">
        <w:rPr>
          <w:szCs w:val="24"/>
          <w:lang w:val="bs-Latn-BA"/>
        </w:rPr>
        <w:t>Bilo</w:t>
      </w:r>
      <w:r w:rsidR="00283D26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koja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potvrda</w:t>
      </w:r>
      <w:r w:rsidR="002D205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koju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izda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dodjelјivač</w:t>
      </w:r>
      <w:r w:rsidR="00621C98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Pr="00D72DFF">
        <w:rPr>
          <w:i/>
          <w:szCs w:val="24"/>
          <w:lang w:val="bs-Latn-BA"/>
        </w:rPr>
        <w:t>nog</w:t>
      </w:r>
      <w:r w:rsidR="00621C98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283D26" w:rsidRPr="00D72DFF">
        <w:rPr>
          <w:i/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potvrđuje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samo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datum</w:t>
      </w:r>
      <w:r w:rsidR="002D205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vrijeme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prijema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tog</w:t>
      </w:r>
      <w:r w:rsidR="002D2055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dokumenta</w:t>
      </w:r>
      <w:r w:rsidR="007415BD" w:rsidRPr="00D72DFF">
        <w:rPr>
          <w:szCs w:val="24"/>
          <w:lang w:val="bs-Latn-BA"/>
        </w:rPr>
        <w:t xml:space="preserve">, </w:t>
      </w:r>
      <w:r w:rsidRPr="00D72DFF">
        <w:rPr>
          <w:szCs w:val="24"/>
          <w:lang w:val="bs-Latn-BA"/>
        </w:rPr>
        <w:t>a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ne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tačnost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ili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ispravnost</w:t>
      </w:r>
      <w:r w:rsidR="00C5286F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dokumenta</w:t>
      </w:r>
      <w:r w:rsidR="002D2055" w:rsidRPr="00D72DFF">
        <w:rPr>
          <w:szCs w:val="24"/>
          <w:lang w:val="bs-Latn-BA"/>
        </w:rPr>
        <w:t>.</w:t>
      </w:r>
    </w:p>
    <w:p w14:paraId="257D0279" w14:textId="77777777" w:rsidR="002D2055" w:rsidRPr="00D72DFF" w:rsidRDefault="00C72208" w:rsidP="00904C1D">
      <w:pPr>
        <w:shd w:val="clear" w:color="auto" w:fill="FFFFFF"/>
        <w:rPr>
          <w:szCs w:val="24"/>
          <w:lang w:val="bs-Latn-BA"/>
        </w:rPr>
      </w:pPr>
      <w:r w:rsidRPr="00D72DFF">
        <w:rPr>
          <w:i/>
          <w:iCs/>
          <w:spacing w:val="-1"/>
          <w:szCs w:val="24"/>
          <w:lang w:val="bs-Latn-BA"/>
        </w:rPr>
        <w:t>Korisnici</w:t>
      </w:r>
      <w:r w:rsidR="00823583" w:rsidRPr="00D72DFF">
        <w:rPr>
          <w:i/>
          <w:iCs/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se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za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ostala</w:t>
      </w:r>
      <w:r w:rsidR="00823583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pitanja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mogu</w:t>
      </w:r>
      <w:r w:rsidR="00C2072D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da</w:t>
      </w:r>
      <w:r w:rsidR="00C2072D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obrate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dodjelјivaču</w:t>
      </w:r>
      <w:r w:rsidR="00BB6474" w:rsidRPr="00D72DFF">
        <w:rPr>
          <w:i/>
          <w:szCs w:val="24"/>
          <w:lang w:val="bs-Latn-BA"/>
        </w:rPr>
        <w:t xml:space="preserve"> </w:t>
      </w:r>
      <w:r w:rsidR="00210574" w:rsidRPr="00D72DFF">
        <w:rPr>
          <w:i/>
          <w:szCs w:val="24"/>
          <w:lang w:val="bs-Latn-BA"/>
        </w:rPr>
        <w:t>prijenos</w:t>
      </w:r>
      <w:r w:rsidRPr="00D72DFF">
        <w:rPr>
          <w:i/>
          <w:szCs w:val="24"/>
          <w:lang w:val="bs-Latn-BA"/>
        </w:rPr>
        <w:t>nog</w:t>
      </w:r>
      <w:r w:rsidR="00BB6474" w:rsidRPr="00D72DFF">
        <w:rPr>
          <w:i/>
          <w:szCs w:val="24"/>
          <w:lang w:val="bs-Latn-BA"/>
        </w:rPr>
        <w:t xml:space="preserve"> </w:t>
      </w:r>
      <w:r w:rsidRPr="00D72DFF">
        <w:rPr>
          <w:i/>
          <w:szCs w:val="24"/>
          <w:lang w:val="bs-Latn-BA"/>
        </w:rPr>
        <w:t>kapaciteta</w:t>
      </w:r>
      <w:r w:rsidR="00BB6474" w:rsidRPr="00D72DFF">
        <w:rPr>
          <w:spacing w:val="-1"/>
          <w:szCs w:val="24"/>
          <w:lang w:val="bs-Latn-BA"/>
        </w:rPr>
        <w:t xml:space="preserve">  </w:t>
      </w:r>
      <w:r w:rsidRPr="00D72DFF">
        <w:rPr>
          <w:spacing w:val="-1"/>
          <w:szCs w:val="24"/>
          <w:lang w:val="bs-Latn-BA"/>
        </w:rPr>
        <w:t>preko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slјedećih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osoba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za</w:t>
      </w:r>
      <w:r w:rsidR="00BB6474" w:rsidRPr="00D72DFF">
        <w:rPr>
          <w:spacing w:val="-1"/>
          <w:szCs w:val="24"/>
          <w:lang w:val="bs-Latn-BA"/>
        </w:rPr>
        <w:t xml:space="preserve"> </w:t>
      </w:r>
      <w:r w:rsidRPr="00D72DFF">
        <w:rPr>
          <w:spacing w:val="-1"/>
          <w:szCs w:val="24"/>
          <w:lang w:val="bs-Latn-BA"/>
        </w:rPr>
        <w:t>kontakt</w:t>
      </w:r>
      <w:r w:rsidR="002D2055" w:rsidRPr="00D72DFF">
        <w:rPr>
          <w:szCs w:val="24"/>
          <w:lang w:val="bs-Latn-BA"/>
        </w:rPr>
        <w:t>:</w:t>
      </w:r>
    </w:p>
    <w:p w14:paraId="47D49A13" w14:textId="77777777" w:rsidR="002D2055" w:rsidRPr="00D72DFF" w:rsidRDefault="00C72208" w:rsidP="00904C1D">
      <w:pPr>
        <w:rPr>
          <w:b/>
          <w:lang w:val="bs-Latn-BA"/>
        </w:rPr>
      </w:pPr>
      <w:r w:rsidRPr="00D72DFF">
        <w:rPr>
          <w:b/>
          <w:lang w:val="bs-Latn-BA"/>
        </w:rPr>
        <w:t>Pravila</w:t>
      </w:r>
      <w:r w:rsidR="00823583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za</w:t>
      </w:r>
      <w:r w:rsidR="00C37266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unutardnevnu</w:t>
      </w:r>
      <w:r w:rsidR="00943721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dod</w:t>
      </w:r>
      <w:r w:rsidR="00413223" w:rsidRPr="00D72DFF">
        <w:rPr>
          <w:b/>
          <w:lang w:val="bs-Latn-BA"/>
        </w:rPr>
        <w:t>j</w:t>
      </w:r>
      <w:r w:rsidRPr="00D72DFF">
        <w:rPr>
          <w:b/>
          <w:lang w:val="bs-Latn-BA"/>
        </w:rPr>
        <w:t>elu</w:t>
      </w:r>
      <w:r w:rsidR="00943721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kapaciteta</w:t>
      </w:r>
    </w:p>
    <w:p w14:paraId="422794A2" w14:textId="77777777" w:rsidR="002D2055" w:rsidRPr="00D72DFF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bs-Latn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D72DFF" w14:paraId="4E02B175" w14:textId="77777777">
        <w:trPr>
          <w:trHeight w:hRule="exact" w:val="3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DDA81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Ime</w:t>
            </w:r>
          </w:p>
          <w:p w14:paraId="0E343D90" w14:textId="77777777" w:rsidR="00823583" w:rsidRPr="00D72DFF" w:rsidRDefault="00823583" w:rsidP="00904C1D">
            <w:pPr>
              <w:rPr>
                <w:b/>
                <w:lang w:val="bs-Latn-BA"/>
              </w:rPr>
            </w:pPr>
          </w:p>
          <w:p w14:paraId="052A87B8" w14:textId="77777777" w:rsidR="00823583" w:rsidRPr="00D72DFF" w:rsidRDefault="00823583" w:rsidP="00904C1D">
            <w:pPr>
              <w:rPr>
                <w:b/>
                <w:lang w:val="bs-Latn-BA"/>
              </w:rPr>
            </w:pPr>
          </w:p>
          <w:p w14:paraId="4BA55F7B" w14:textId="77777777" w:rsidR="00823583" w:rsidRPr="00D72DFF" w:rsidRDefault="00823583" w:rsidP="00904C1D">
            <w:pPr>
              <w:rPr>
                <w:b/>
                <w:lang w:val="bs-Latn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CD005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Telefon</w:t>
            </w:r>
            <w:r w:rsidR="00823583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823583" w:rsidRPr="00D72DFF">
              <w:rPr>
                <w:b/>
                <w:lang w:val="bs-Latn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51D97" w14:textId="77777777" w:rsidR="002D2055" w:rsidRPr="00D72DFF" w:rsidRDefault="00C72208" w:rsidP="00D0499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Elektronska</w:t>
            </w:r>
            <w:r w:rsidR="0097455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adresa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D1886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Faks</w:t>
            </w:r>
            <w:r w:rsidR="00823583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823583" w:rsidRPr="00D72DFF">
              <w:rPr>
                <w:b/>
                <w:lang w:val="bs-Latn-BA"/>
              </w:rPr>
              <w:t>.</w:t>
            </w:r>
          </w:p>
        </w:tc>
      </w:tr>
      <w:tr w:rsidR="002D2055" w:rsidRPr="00D72DFF" w14:paraId="45D1F279" w14:textId="77777777" w:rsidTr="008C0ED2">
        <w:trPr>
          <w:trHeight w:hRule="exact" w:val="8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EBB1B" w14:textId="77777777" w:rsidR="002D2055" w:rsidRPr="00D72DFF" w:rsidRDefault="00C72208" w:rsidP="004569C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Bojan</w:t>
            </w:r>
            <w:r w:rsidR="004569C7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Rebić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E056" w14:textId="77777777" w:rsidR="002D2055" w:rsidRPr="00D72DFF" w:rsidRDefault="008C0ED2" w:rsidP="004569C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+387 33</w:t>
            </w:r>
            <w:r w:rsidR="002D2055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720 4</w:t>
            </w:r>
            <w:r w:rsidR="004569C7" w:rsidRPr="00D72DFF">
              <w:rPr>
                <w:lang w:val="bs-Latn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721CD" w14:textId="77777777" w:rsidR="00132C7C" w:rsidRPr="00D72DFF" w:rsidRDefault="00024950" w:rsidP="00904C1D">
            <w:pPr>
              <w:rPr>
                <w:lang w:val="bs-Latn-BA"/>
              </w:rPr>
            </w:pPr>
            <w:hyperlink r:id="rId16" w:history="1">
              <w:r w:rsidR="0060064A" w:rsidRPr="00D72DFF">
                <w:rPr>
                  <w:rStyle w:val="Hyperlink"/>
                  <w:bCs/>
                  <w:lang w:val="bs-Latn-BA"/>
                </w:rPr>
                <w:t>b.rebic@nosbih.ba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89827" w14:textId="77777777" w:rsidR="002D2055" w:rsidRPr="00D72DFF" w:rsidRDefault="008C0ED2" w:rsidP="004569C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+387 33 720 49</w:t>
            </w:r>
            <w:r w:rsidR="004569C7" w:rsidRPr="00D72DFF">
              <w:rPr>
                <w:lang w:val="bs-Latn-BA"/>
              </w:rPr>
              <w:t>5</w:t>
            </w:r>
          </w:p>
        </w:tc>
      </w:tr>
    </w:tbl>
    <w:p w14:paraId="224FF1C9" w14:textId="77777777" w:rsidR="002D2055" w:rsidRPr="00D72DFF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bs-Latn-BA"/>
        </w:rPr>
      </w:pPr>
    </w:p>
    <w:p w14:paraId="6FFB8016" w14:textId="77777777" w:rsidR="002D2055" w:rsidRPr="00D72DFF" w:rsidRDefault="00C72208" w:rsidP="00904C1D">
      <w:pPr>
        <w:rPr>
          <w:b/>
          <w:lang w:val="bs-Latn-BA"/>
        </w:rPr>
      </w:pPr>
      <w:r w:rsidRPr="00D72DFF">
        <w:rPr>
          <w:b/>
          <w:lang w:val="bs-Latn-BA"/>
        </w:rPr>
        <w:t>Registracija</w:t>
      </w:r>
      <w:r w:rsidR="002D2055" w:rsidRPr="00D72DFF">
        <w:rPr>
          <w:b/>
          <w:lang w:val="bs-Latn-BA"/>
        </w:rPr>
        <w:t xml:space="preserve"> </w:t>
      </w:r>
      <w:r w:rsidRPr="00D72DFF">
        <w:rPr>
          <w:b/>
          <w:i/>
          <w:lang w:val="bs-Latn-BA"/>
        </w:rPr>
        <w:t>korisnika</w:t>
      </w:r>
      <w:r w:rsidR="002D2055" w:rsidRPr="00D72DFF">
        <w:rPr>
          <w:b/>
          <w:i/>
          <w:lang w:val="bs-Latn-BA"/>
        </w:rPr>
        <w:t xml:space="preserve"> </w:t>
      </w:r>
    </w:p>
    <w:p w14:paraId="1E6DC48E" w14:textId="77777777" w:rsidR="002D2055" w:rsidRPr="00D72DFF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bs-Latn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D72DFF" w14:paraId="54D4E65B" w14:textId="77777777"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A3919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7928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Telefon</w:t>
            </w:r>
            <w:r w:rsidR="00823583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823583" w:rsidRPr="00D72DFF">
              <w:rPr>
                <w:b/>
                <w:lang w:val="bs-Latn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DBDC8" w14:textId="77777777" w:rsidR="002D2055" w:rsidRPr="00D72DFF" w:rsidRDefault="00C72208" w:rsidP="00D0499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Elektronska</w:t>
            </w:r>
            <w:r w:rsidR="0097455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adresa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6A215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Faks</w:t>
            </w:r>
            <w:r w:rsidR="00823583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br</w:t>
            </w:r>
            <w:r w:rsidR="00823583" w:rsidRPr="00D72DFF">
              <w:rPr>
                <w:b/>
                <w:lang w:val="bs-Latn-BA"/>
              </w:rPr>
              <w:t>.</w:t>
            </w:r>
          </w:p>
        </w:tc>
      </w:tr>
      <w:tr w:rsidR="002D2055" w:rsidRPr="00D72DFF" w14:paraId="60872E1E" w14:textId="77777777">
        <w:trPr>
          <w:trHeight w:hRule="exact" w:val="1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60C06" w14:textId="77777777" w:rsidR="00793D80" w:rsidRPr="00D72DFF" w:rsidRDefault="00C72208" w:rsidP="00904C1D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Dženeta</w:t>
            </w:r>
            <w:r w:rsidR="00943721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Erović</w:t>
            </w:r>
          </w:p>
          <w:p w14:paraId="45580949" w14:textId="77777777" w:rsidR="002D2055" w:rsidRPr="00D72DFF" w:rsidRDefault="00C72208" w:rsidP="00904C1D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Vera</w:t>
            </w:r>
            <w:r w:rsidR="00943721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Kapetina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91DD1" w14:textId="77777777" w:rsidR="00793D80" w:rsidRPr="00D72DFF" w:rsidRDefault="00793D80" w:rsidP="00904C1D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+38</w:t>
            </w:r>
            <w:r w:rsidR="008C0ED2" w:rsidRPr="00D72DFF">
              <w:rPr>
                <w:lang w:val="bs-Latn-BA"/>
              </w:rPr>
              <w:t>7 33 720 434</w:t>
            </w:r>
          </w:p>
          <w:p w14:paraId="24A9D523" w14:textId="77777777" w:rsidR="002D2055" w:rsidRPr="00D72DFF" w:rsidRDefault="002D2055" w:rsidP="00904C1D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+38</w:t>
            </w:r>
            <w:r w:rsidR="00853D01" w:rsidRPr="00D72DFF">
              <w:rPr>
                <w:lang w:val="bs-Latn-BA"/>
              </w:rPr>
              <w:t>7</w:t>
            </w:r>
            <w:r w:rsidRPr="00D72DFF">
              <w:rPr>
                <w:lang w:val="bs-Latn-BA"/>
              </w:rPr>
              <w:t xml:space="preserve"> </w:t>
            </w:r>
            <w:r w:rsidR="00853D01" w:rsidRPr="00D72DFF">
              <w:rPr>
                <w:lang w:val="bs-Latn-BA"/>
              </w:rPr>
              <w:t>33</w:t>
            </w:r>
            <w:r w:rsidRPr="00D72DFF">
              <w:rPr>
                <w:lang w:val="bs-Latn-BA"/>
              </w:rPr>
              <w:t xml:space="preserve"> </w:t>
            </w:r>
            <w:r w:rsidR="00853D01" w:rsidRPr="00D72DFF">
              <w:rPr>
                <w:lang w:val="bs-Latn-BA"/>
              </w:rPr>
              <w:t>720</w:t>
            </w:r>
            <w:r w:rsidRPr="00D72DFF">
              <w:rPr>
                <w:lang w:val="bs-Latn-BA"/>
              </w:rPr>
              <w:t xml:space="preserve"> </w:t>
            </w:r>
            <w:r w:rsidR="00853D01" w:rsidRPr="00D72DFF">
              <w:rPr>
                <w:lang w:val="bs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25D02" w14:textId="77777777" w:rsidR="002D2055" w:rsidRPr="00D72DFF" w:rsidRDefault="00024950" w:rsidP="00904C1D">
            <w:pPr>
              <w:rPr>
                <w:lang w:val="bs-Latn-BA"/>
              </w:rPr>
            </w:pPr>
            <w:hyperlink r:id="rId17" w:history="1">
              <w:r w:rsidR="008C0ED2" w:rsidRPr="00D72DFF">
                <w:rPr>
                  <w:rStyle w:val="Hyperlink"/>
                  <w:bCs/>
                  <w:lang w:val="bs-Latn-BA"/>
                </w:rPr>
                <w:t>dz.erovic@nosbih.ba</w:t>
              </w:r>
            </w:hyperlink>
          </w:p>
          <w:p w14:paraId="3296DF88" w14:textId="77777777" w:rsidR="008C0ED2" w:rsidRPr="00D72DFF" w:rsidRDefault="00024950" w:rsidP="00904C1D">
            <w:pPr>
              <w:rPr>
                <w:lang w:val="bs-Latn-BA"/>
              </w:rPr>
            </w:pPr>
            <w:hyperlink r:id="rId18" w:history="1">
              <w:r w:rsidR="00853D01" w:rsidRPr="00D72DFF">
                <w:rPr>
                  <w:rStyle w:val="Hyperlink"/>
                  <w:bCs/>
                  <w:lang w:val="bs-Latn-BA"/>
                </w:rPr>
                <w:t>v.kapetina@nosbih.ba</w:t>
              </w:r>
            </w:hyperlink>
            <w:r w:rsidR="00853D01" w:rsidRPr="00D72DFF">
              <w:rPr>
                <w:lang w:val="bs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A3B06" w14:textId="77777777" w:rsidR="002D2055" w:rsidRPr="00D72DFF" w:rsidRDefault="002D2055" w:rsidP="004569C7">
            <w:pPr>
              <w:rPr>
                <w:highlight w:val="yellow"/>
                <w:lang w:val="bs-Latn-BA"/>
              </w:rPr>
            </w:pPr>
            <w:r w:rsidRPr="00D72DFF">
              <w:rPr>
                <w:lang w:val="bs-Latn-BA"/>
              </w:rPr>
              <w:t>+38</w:t>
            </w:r>
            <w:r w:rsidR="008C0ED2" w:rsidRPr="00D72DFF">
              <w:rPr>
                <w:lang w:val="bs-Latn-BA"/>
              </w:rPr>
              <w:t>7</w:t>
            </w:r>
            <w:r w:rsidRPr="00D72DFF">
              <w:rPr>
                <w:lang w:val="bs-Latn-BA"/>
              </w:rPr>
              <w:t xml:space="preserve"> </w:t>
            </w:r>
            <w:r w:rsidR="008C0ED2" w:rsidRPr="00D72DFF">
              <w:rPr>
                <w:lang w:val="bs-Latn-BA"/>
              </w:rPr>
              <w:t>33</w:t>
            </w:r>
            <w:r w:rsidRPr="00D72DFF">
              <w:rPr>
                <w:lang w:val="bs-Latn-BA"/>
              </w:rPr>
              <w:t xml:space="preserve"> </w:t>
            </w:r>
            <w:r w:rsidR="008C0ED2" w:rsidRPr="00D72DFF">
              <w:rPr>
                <w:lang w:val="bs-Latn-BA"/>
              </w:rPr>
              <w:t>720 4</w:t>
            </w:r>
            <w:r w:rsidR="004569C7" w:rsidRPr="00D72DFF">
              <w:rPr>
                <w:lang w:val="bs-Latn-BA"/>
              </w:rPr>
              <w:t>05</w:t>
            </w:r>
          </w:p>
        </w:tc>
      </w:tr>
    </w:tbl>
    <w:p w14:paraId="3D01260A" w14:textId="77777777" w:rsidR="00EF3F73" w:rsidRPr="00D72DFF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bs-Latn-BA"/>
        </w:rPr>
      </w:pPr>
    </w:p>
    <w:p w14:paraId="701D321C" w14:textId="77777777" w:rsidR="00EF3F73" w:rsidRPr="00D72DFF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bs-Latn-BA"/>
        </w:rPr>
      </w:pPr>
    </w:p>
    <w:p w14:paraId="2B184C44" w14:textId="77777777" w:rsidR="002D2055" w:rsidRPr="00D72DFF" w:rsidRDefault="00C72208" w:rsidP="00904C1D">
      <w:pPr>
        <w:rPr>
          <w:b/>
          <w:lang w:val="bs-Latn-BA"/>
        </w:rPr>
      </w:pPr>
      <w:r w:rsidRPr="00D72DFF">
        <w:rPr>
          <w:b/>
          <w:lang w:val="bs-Latn-BA"/>
        </w:rPr>
        <w:t>Pitanja</w:t>
      </w:r>
      <w:r w:rsidR="00C23A95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u</w:t>
      </w:r>
      <w:r w:rsidR="00C23A95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vezi</w:t>
      </w:r>
      <w:r w:rsidR="00A373B2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sa</w:t>
      </w:r>
      <w:r w:rsidR="002D2055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postupkom</w:t>
      </w:r>
      <w:r w:rsidR="00896E28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unutardnevne</w:t>
      </w:r>
      <w:r w:rsidR="00C23A95" w:rsidRPr="00D72DFF">
        <w:rPr>
          <w:b/>
          <w:lang w:val="bs-Latn-BA"/>
        </w:rPr>
        <w:t xml:space="preserve"> </w:t>
      </w:r>
      <w:r w:rsidRPr="00D72DFF">
        <w:rPr>
          <w:b/>
          <w:lang w:val="bs-Latn-BA"/>
        </w:rPr>
        <w:t>raspod</w:t>
      </w:r>
      <w:r w:rsidR="00915C6F" w:rsidRPr="00D72DFF">
        <w:rPr>
          <w:b/>
          <w:lang w:val="bs-Latn-BA"/>
        </w:rPr>
        <w:t>j</w:t>
      </w:r>
      <w:r w:rsidRPr="00D72DFF">
        <w:rPr>
          <w:b/>
          <w:lang w:val="bs-Latn-BA"/>
        </w:rPr>
        <w:t>ele</w:t>
      </w:r>
      <w:r w:rsidR="00C23A95" w:rsidRPr="00D72DFF">
        <w:rPr>
          <w:b/>
          <w:lang w:val="bs-Latn-BA"/>
        </w:rPr>
        <w:t xml:space="preserve"> </w:t>
      </w:r>
      <w:r w:rsidRPr="00D72DFF">
        <w:rPr>
          <w:b/>
          <w:i/>
          <w:lang w:val="bs-Latn-BA"/>
        </w:rPr>
        <w:t>kapaciteta</w:t>
      </w:r>
      <w:r w:rsidR="002D2055" w:rsidRPr="00D72DFF">
        <w:rPr>
          <w:b/>
          <w:lang w:val="bs-Latn-BA"/>
        </w:rPr>
        <w:t xml:space="preserve"> </w:t>
      </w:r>
      <w:r w:rsidR="002D2055" w:rsidRPr="00D72DFF">
        <w:rPr>
          <w:b/>
          <w:bCs/>
          <w:lang w:val="bs-Latn-BA"/>
        </w:rPr>
        <w:t>(00:00-24:00)</w:t>
      </w:r>
    </w:p>
    <w:p w14:paraId="5E329C5A" w14:textId="77777777" w:rsidR="002D2055" w:rsidRPr="00D72DFF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bs-Latn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D72DFF" w14:paraId="4BB4AC69" w14:textId="77777777">
        <w:trPr>
          <w:trHeight w:hRule="exact" w:val="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505C1" w14:textId="77777777" w:rsidR="002D2055" w:rsidRPr="00D72DFF" w:rsidRDefault="002D2055" w:rsidP="00904C1D">
            <w:pPr>
              <w:rPr>
                <w:b/>
                <w:lang w:val="bs-Latn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ADE2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bCs/>
                <w:lang w:val="bs-Latn-BA"/>
              </w:rPr>
              <w:t>Telefon</w:t>
            </w:r>
            <w:r w:rsidR="00823583" w:rsidRPr="00D72DFF">
              <w:rPr>
                <w:b/>
                <w:bCs/>
                <w:lang w:val="bs-Latn-BA"/>
              </w:rPr>
              <w:t xml:space="preserve"> </w:t>
            </w:r>
            <w:r w:rsidRPr="00D72DFF">
              <w:rPr>
                <w:b/>
                <w:bCs/>
                <w:lang w:val="bs-Latn-BA"/>
              </w:rPr>
              <w:t>br</w:t>
            </w:r>
            <w:r w:rsidR="00823583" w:rsidRPr="00D72DFF">
              <w:rPr>
                <w:b/>
                <w:bCs/>
                <w:lang w:val="bs-Latn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D78BD" w14:textId="77777777" w:rsidR="002D2055" w:rsidRPr="00D72DFF" w:rsidRDefault="00C72208" w:rsidP="00D0499D">
            <w:pPr>
              <w:rPr>
                <w:b/>
                <w:lang w:val="bs-Latn-BA"/>
              </w:rPr>
            </w:pPr>
            <w:r w:rsidRPr="00D72DFF">
              <w:rPr>
                <w:b/>
                <w:bCs/>
                <w:lang w:val="bs-Latn-BA"/>
              </w:rPr>
              <w:t>Elektronska</w:t>
            </w:r>
            <w:r w:rsidR="00974558" w:rsidRPr="00D72DFF">
              <w:rPr>
                <w:b/>
                <w:bCs/>
                <w:lang w:val="bs-Latn-BA"/>
              </w:rPr>
              <w:t xml:space="preserve"> </w:t>
            </w:r>
            <w:r w:rsidRPr="00D72DFF">
              <w:rPr>
                <w:b/>
                <w:bCs/>
                <w:lang w:val="bs-Latn-BA"/>
              </w:rPr>
              <w:t>adresa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C900" w14:textId="77777777" w:rsidR="002D2055" w:rsidRPr="00D72DFF" w:rsidRDefault="00C72208" w:rsidP="00904C1D">
            <w:pPr>
              <w:rPr>
                <w:b/>
                <w:lang w:val="bs-Latn-BA"/>
              </w:rPr>
            </w:pPr>
            <w:r w:rsidRPr="00D72DFF">
              <w:rPr>
                <w:b/>
                <w:bCs/>
                <w:lang w:val="bs-Latn-BA"/>
              </w:rPr>
              <w:t>Faks</w:t>
            </w:r>
            <w:r w:rsidR="00823583" w:rsidRPr="00D72DFF">
              <w:rPr>
                <w:b/>
                <w:bCs/>
                <w:lang w:val="bs-Latn-BA"/>
              </w:rPr>
              <w:t xml:space="preserve"> </w:t>
            </w:r>
            <w:r w:rsidRPr="00D72DFF">
              <w:rPr>
                <w:b/>
                <w:bCs/>
                <w:lang w:val="bs-Latn-BA"/>
              </w:rPr>
              <w:t>br</w:t>
            </w:r>
            <w:r w:rsidR="00823583" w:rsidRPr="00D72DFF">
              <w:rPr>
                <w:b/>
                <w:bCs/>
                <w:lang w:val="bs-Latn-BA"/>
              </w:rPr>
              <w:t>.</w:t>
            </w:r>
          </w:p>
        </w:tc>
      </w:tr>
      <w:tr w:rsidR="002D2055" w:rsidRPr="00D72DFF" w14:paraId="03DFE9DB" w14:textId="77777777" w:rsidTr="004D7DBD">
        <w:trPr>
          <w:trHeight w:hRule="exact" w:val="11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726D0" w14:textId="77777777" w:rsidR="002D2055" w:rsidRPr="00D72DFF" w:rsidRDefault="00C72208" w:rsidP="00132C7C">
            <w:pPr>
              <w:spacing w:after="0" w:line="240" w:lineRule="auto"/>
              <w:jc w:val="left"/>
              <w:rPr>
                <w:bCs/>
                <w:lang w:val="bs-Latn-BA"/>
              </w:rPr>
            </w:pPr>
            <w:r w:rsidRPr="00D72DFF">
              <w:rPr>
                <w:bCs/>
                <w:lang w:val="bs-Latn-BA"/>
              </w:rPr>
              <w:t>Služba</w:t>
            </w:r>
            <w:r w:rsidR="00896E28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za</w:t>
            </w:r>
            <w:r w:rsidR="00C37266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operativno</w:t>
            </w:r>
            <w:r w:rsidR="00943721" w:rsidRPr="00D72DFF">
              <w:rPr>
                <w:bCs/>
                <w:lang w:val="bs-Latn-BA"/>
              </w:rPr>
              <w:t xml:space="preserve"> </w:t>
            </w:r>
            <w:r w:rsidRPr="00D72DFF">
              <w:rPr>
                <w:bCs/>
                <w:lang w:val="bs-Latn-BA"/>
              </w:rPr>
              <w:t>upravlјanje</w:t>
            </w:r>
          </w:p>
          <w:p w14:paraId="5DA8F545" w14:textId="77777777" w:rsidR="002D2055" w:rsidRPr="00D72DFF" w:rsidRDefault="002D2055" w:rsidP="00EF3F73">
            <w:pPr>
              <w:shd w:val="clear" w:color="auto" w:fill="FFFFFF"/>
              <w:spacing w:after="0" w:line="240" w:lineRule="auto"/>
              <w:rPr>
                <w:lang w:val="bs-Latn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62DB6" w14:textId="77777777" w:rsidR="002D2055" w:rsidRPr="00D72DFF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bs-Latn-BA"/>
              </w:rPr>
            </w:pPr>
            <w:r w:rsidRPr="00D72DFF">
              <w:rPr>
                <w:lang w:val="bs-Latn-BA"/>
              </w:rPr>
              <w:t>+38</w:t>
            </w:r>
            <w:r w:rsidR="00853D01" w:rsidRPr="00D72DFF">
              <w:rPr>
                <w:lang w:val="bs-Latn-BA"/>
              </w:rPr>
              <w:t>7</w:t>
            </w:r>
            <w:r w:rsidRPr="00D72DFF">
              <w:rPr>
                <w:lang w:val="bs-Latn-BA"/>
              </w:rPr>
              <w:t xml:space="preserve"> </w:t>
            </w:r>
            <w:r w:rsidR="00853D01" w:rsidRPr="00D72DFF">
              <w:rPr>
                <w:lang w:val="bs-Latn-BA"/>
              </w:rPr>
              <w:t>33</w:t>
            </w:r>
            <w:r w:rsidRPr="00D72DFF">
              <w:rPr>
                <w:lang w:val="bs-Latn-BA"/>
              </w:rPr>
              <w:t xml:space="preserve"> </w:t>
            </w:r>
            <w:r w:rsidR="00853D01" w:rsidRPr="00D72DFF">
              <w:rPr>
                <w:lang w:val="bs-Latn-BA"/>
              </w:rPr>
              <w:t>720 497</w:t>
            </w:r>
            <w:r w:rsidRPr="00D72DFF">
              <w:rPr>
                <w:lang w:val="bs-Latn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46A31" w14:textId="77777777" w:rsidR="00132C7C" w:rsidRPr="00D72DFF" w:rsidRDefault="00024950" w:rsidP="00EF3F73">
            <w:pPr>
              <w:shd w:val="clear" w:color="auto" w:fill="FFFFFF"/>
              <w:spacing w:after="0" w:line="240" w:lineRule="auto"/>
              <w:rPr>
                <w:bCs/>
                <w:lang w:val="bs-Latn-BA"/>
              </w:rPr>
            </w:pPr>
            <w:hyperlink r:id="rId19" w:history="1">
              <w:r w:rsidR="00132C7C" w:rsidRPr="00D72DFF">
                <w:rPr>
                  <w:rStyle w:val="Hyperlink"/>
                  <w:bCs/>
                  <w:lang w:val="bs-Latn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ADA27" w14:textId="77777777" w:rsidR="002D2055" w:rsidRPr="00D72DFF" w:rsidRDefault="002D2055" w:rsidP="004569C7">
            <w:pPr>
              <w:spacing w:after="0" w:line="240" w:lineRule="auto"/>
              <w:rPr>
                <w:highlight w:val="yellow"/>
                <w:lang w:val="bs-Latn-BA"/>
              </w:rPr>
            </w:pPr>
            <w:r w:rsidRPr="00D72DFF">
              <w:rPr>
                <w:bCs/>
                <w:lang w:val="bs-Latn-BA"/>
              </w:rPr>
              <w:t>+38</w:t>
            </w:r>
            <w:r w:rsidR="00853D01" w:rsidRPr="00D72DFF">
              <w:rPr>
                <w:bCs/>
                <w:lang w:val="bs-Latn-BA"/>
              </w:rPr>
              <w:t>7</w:t>
            </w:r>
            <w:r w:rsidRPr="00D72DFF">
              <w:rPr>
                <w:bCs/>
                <w:lang w:val="bs-Latn-BA"/>
              </w:rPr>
              <w:t xml:space="preserve"> </w:t>
            </w:r>
            <w:r w:rsidR="00853D01" w:rsidRPr="00D72DFF">
              <w:rPr>
                <w:bCs/>
                <w:lang w:val="bs-Latn-BA"/>
              </w:rPr>
              <w:t>33</w:t>
            </w:r>
            <w:r w:rsidRPr="00D72DFF">
              <w:rPr>
                <w:bCs/>
                <w:lang w:val="bs-Latn-BA"/>
              </w:rPr>
              <w:t xml:space="preserve"> </w:t>
            </w:r>
            <w:r w:rsidR="00853D01" w:rsidRPr="00D72DFF">
              <w:rPr>
                <w:bCs/>
                <w:lang w:val="bs-Latn-BA"/>
              </w:rPr>
              <w:t>720</w:t>
            </w:r>
            <w:r w:rsidRPr="00D72DFF">
              <w:rPr>
                <w:bCs/>
                <w:lang w:val="bs-Latn-BA"/>
              </w:rPr>
              <w:t xml:space="preserve"> </w:t>
            </w:r>
            <w:r w:rsidR="00853D01" w:rsidRPr="00D72DFF">
              <w:rPr>
                <w:bCs/>
                <w:lang w:val="bs-Latn-BA"/>
              </w:rPr>
              <w:t>4</w:t>
            </w:r>
            <w:r w:rsidR="00A046F7" w:rsidRPr="00D72DFF">
              <w:rPr>
                <w:bCs/>
                <w:lang w:val="bs-Latn-BA"/>
              </w:rPr>
              <w:t>9</w:t>
            </w:r>
            <w:r w:rsidR="00853D01" w:rsidRPr="00D72DFF">
              <w:rPr>
                <w:bCs/>
                <w:lang w:val="bs-Latn-BA"/>
              </w:rPr>
              <w:t>5</w:t>
            </w:r>
            <w:r w:rsidRPr="00D72DFF">
              <w:rPr>
                <w:bCs/>
                <w:lang w:val="bs-Latn-BA"/>
              </w:rPr>
              <w:t xml:space="preserve"> </w:t>
            </w:r>
          </w:p>
        </w:tc>
      </w:tr>
    </w:tbl>
    <w:p w14:paraId="401B2850" w14:textId="77777777" w:rsidR="00A023AD" w:rsidRPr="00D72DFF" w:rsidRDefault="002D2055" w:rsidP="00904C1D">
      <w:pPr>
        <w:pStyle w:val="Heading1"/>
        <w:rPr>
          <w:lang w:val="bs-Latn-BA"/>
        </w:rPr>
      </w:pPr>
      <w:r w:rsidRPr="00D72DFF">
        <w:rPr>
          <w:lang w:val="bs-Latn-BA"/>
        </w:rPr>
        <w:br w:type="page"/>
      </w:r>
      <w:bookmarkStart w:id="78" w:name="_Toc398539538"/>
      <w:bookmarkStart w:id="79" w:name="_Toc88466094"/>
      <w:r w:rsidR="00C72208" w:rsidRPr="00D72DFF">
        <w:rPr>
          <w:lang w:val="bs-Latn-BA"/>
        </w:rPr>
        <w:lastRenderedPageBreak/>
        <w:t>Aneks</w:t>
      </w:r>
      <w:r w:rsidR="00A023AD" w:rsidRPr="00D72DFF">
        <w:rPr>
          <w:lang w:val="bs-Latn-BA"/>
        </w:rPr>
        <w:t xml:space="preserve"> 3</w:t>
      </w:r>
      <w:r w:rsidR="009C7733" w:rsidRPr="00D72DFF">
        <w:rPr>
          <w:lang w:val="bs-Latn-BA"/>
        </w:rPr>
        <w:t>.</w:t>
      </w:r>
      <w:r w:rsidR="00A023AD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Rokovi</w:t>
      </w:r>
      <w:r w:rsidR="00D40A31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za</w:t>
      </w:r>
      <w:r w:rsidR="00D40A31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unutardnevne</w:t>
      </w:r>
      <w:r w:rsidR="00896E28" w:rsidRPr="00D72DFF">
        <w:rPr>
          <w:lang w:val="bs-Latn-BA"/>
        </w:rPr>
        <w:t xml:space="preserve"> </w:t>
      </w:r>
      <w:r w:rsidR="00C72208" w:rsidRPr="00D72DFF">
        <w:rPr>
          <w:lang w:val="bs-Latn-BA"/>
        </w:rPr>
        <w:t>procedure</w:t>
      </w:r>
      <w:bookmarkEnd w:id="78"/>
      <w:bookmarkEnd w:id="79"/>
    </w:p>
    <w:p w14:paraId="6CE64FEA" w14:textId="77777777" w:rsidR="00A023AD" w:rsidRPr="00D72DFF" w:rsidRDefault="00C72208" w:rsidP="00A023AD">
      <w:pPr>
        <w:rPr>
          <w:bCs/>
          <w:szCs w:val="24"/>
          <w:lang w:val="bs-Latn-BA"/>
        </w:rPr>
      </w:pPr>
      <w:r w:rsidRPr="00D72DFF">
        <w:rPr>
          <w:bCs/>
          <w:szCs w:val="24"/>
          <w:lang w:val="bs-Latn-BA"/>
        </w:rPr>
        <w:t>Vremenski</w:t>
      </w:r>
      <w:r w:rsidR="008A04C3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redoslijed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za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svaki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sat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unutardnevnog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procesa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je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opisan</w:t>
      </w:r>
      <w:r w:rsidR="008A04C3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u</w:t>
      </w:r>
      <w:r w:rsidR="008A04C3" w:rsidRPr="00D72DFF">
        <w:rPr>
          <w:bCs/>
          <w:szCs w:val="24"/>
          <w:lang w:val="bs-Latn-BA"/>
        </w:rPr>
        <w:t xml:space="preserve"> </w:t>
      </w:r>
      <w:r w:rsidR="0021320B" w:rsidRPr="00D72DFF">
        <w:rPr>
          <w:bCs/>
          <w:szCs w:val="24"/>
          <w:lang w:val="bs-Latn-BA"/>
        </w:rPr>
        <w:t>sljedećoj</w:t>
      </w:r>
      <w:r w:rsidR="008A04C3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tabeli</w:t>
      </w:r>
      <w:r w:rsidR="008A04C3" w:rsidRPr="00D72DFF">
        <w:rPr>
          <w:bCs/>
          <w:szCs w:val="24"/>
          <w:lang w:val="bs-Latn-BA"/>
        </w:rPr>
        <w:t xml:space="preserve"> </w:t>
      </w:r>
      <w:r w:rsidR="00896E28" w:rsidRPr="00D72DFF">
        <w:rPr>
          <w:bCs/>
          <w:szCs w:val="24"/>
          <w:lang w:val="bs-Latn-BA"/>
        </w:rPr>
        <w:t xml:space="preserve">(H </w:t>
      </w:r>
      <w:r w:rsidRPr="00D72DFF">
        <w:rPr>
          <w:bCs/>
          <w:szCs w:val="24"/>
          <w:lang w:val="bs-Latn-BA"/>
        </w:rPr>
        <w:t>je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unutardnevni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sat</w:t>
      </w:r>
      <w:r w:rsidR="00896E28" w:rsidRPr="00D72DFF">
        <w:rPr>
          <w:bCs/>
          <w:szCs w:val="24"/>
          <w:lang w:val="bs-Latn-BA"/>
        </w:rPr>
        <w:t xml:space="preserve"> </w:t>
      </w:r>
      <w:r w:rsidRPr="00D72DFF">
        <w:rPr>
          <w:bCs/>
          <w:szCs w:val="24"/>
          <w:lang w:val="bs-Latn-BA"/>
        </w:rPr>
        <w:t>dana</w:t>
      </w:r>
      <w:r w:rsidR="00896E28" w:rsidRPr="00D72DFF">
        <w:rPr>
          <w:bCs/>
          <w:szCs w:val="24"/>
          <w:lang w:val="bs-Latn-BA"/>
        </w:rPr>
        <w:t xml:space="preserve">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464"/>
        <w:gridCol w:w="1464"/>
        <w:gridCol w:w="1464"/>
        <w:gridCol w:w="576"/>
        <w:gridCol w:w="1464"/>
      </w:tblGrid>
      <w:tr w:rsidR="00896E28" w:rsidRPr="00D72DFF" w14:paraId="3F2CAC9F" w14:textId="77777777" w:rsidTr="0040496F">
        <w:tc>
          <w:tcPr>
            <w:tcW w:w="3167" w:type="dxa"/>
            <w:shd w:val="clear" w:color="auto" w:fill="auto"/>
          </w:tcPr>
          <w:p w14:paraId="5A94AF74" w14:textId="77777777" w:rsidR="00896E28" w:rsidRPr="00D72DFF" w:rsidRDefault="00C7220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Unutardnevni</w:t>
            </w:r>
            <w:r w:rsidR="00896E28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period</w:t>
            </w:r>
          </w:p>
        </w:tc>
        <w:tc>
          <w:tcPr>
            <w:tcW w:w="1470" w:type="dxa"/>
            <w:shd w:val="clear" w:color="auto" w:fill="auto"/>
          </w:tcPr>
          <w:p w14:paraId="151BE144" w14:textId="77777777" w:rsidR="00896E28" w:rsidRPr="00D72DFF" w:rsidRDefault="00896E2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699DA54C" w14:textId="77777777" w:rsidR="00896E28" w:rsidRPr="00D72DFF" w:rsidRDefault="00896E2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5FDB4C45" w14:textId="77777777" w:rsidR="00896E28" w:rsidRPr="00D72DFF" w:rsidRDefault="00896E2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7B09CFF9" w14:textId="77777777" w:rsidR="00896E28" w:rsidRPr="00D72DFF" w:rsidRDefault="00896E2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7C8CA7" w14:textId="77777777" w:rsidR="00896E28" w:rsidRPr="00D72DFF" w:rsidRDefault="00896E2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23:00-24:00</w:t>
            </w:r>
          </w:p>
        </w:tc>
      </w:tr>
      <w:tr w:rsidR="00896E28" w:rsidRPr="00D72DFF" w14:paraId="40CC8E5F" w14:textId="77777777" w:rsidTr="0040496F">
        <w:tc>
          <w:tcPr>
            <w:tcW w:w="3167" w:type="dxa"/>
            <w:shd w:val="clear" w:color="auto" w:fill="auto"/>
          </w:tcPr>
          <w:p w14:paraId="2FE73451" w14:textId="77777777" w:rsidR="00896E28" w:rsidRPr="00D72DFF" w:rsidRDefault="00C72208" w:rsidP="00650BD7">
            <w:pPr>
              <w:rPr>
                <w:lang w:val="bs-Latn-BA"/>
              </w:rPr>
            </w:pPr>
            <w:r w:rsidRPr="00D72DFF">
              <w:rPr>
                <w:i/>
                <w:szCs w:val="24"/>
                <w:lang w:val="bs-Latn-BA"/>
              </w:rPr>
              <w:t>Unutardnevni</w:t>
            </w:r>
            <w:r w:rsidR="00896E28" w:rsidRPr="00D72DFF">
              <w:rPr>
                <w:i/>
                <w:szCs w:val="24"/>
                <w:lang w:val="bs-Latn-BA"/>
              </w:rPr>
              <w:t xml:space="preserve"> </w:t>
            </w:r>
            <w:r w:rsidR="00947925" w:rsidRPr="00D72DFF">
              <w:rPr>
                <w:i/>
                <w:szCs w:val="24"/>
                <w:lang w:val="bs-Latn-BA"/>
              </w:rPr>
              <w:t>ATC</w:t>
            </w:r>
            <w:r w:rsidR="00896E28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je</w:t>
            </w:r>
            <w:r w:rsidR="00896E28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dostupan</w:t>
            </w:r>
            <w:r w:rsidR="00896E28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na</w:t>
            </w:r>
            <w:r w:rsidR="00896E28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i/>
                <w:szCs w:val="24"/>
                <w:lang w:val="bs-Latn-BA"/>
              </w:rPr>
              <w:t>alokacionoj</w:t>
            </w:r>
            <w:r w:rsidR="00896E28" w:rsidRPr="00D72DFF">
              <w:rPr>
                <w:bCs/>
                <w:i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i/>
                <w:szCs w:val="24"/>
                <w:lang w:val="bs-Latn-BA"/>
              </w:rPr>
              <w:t>platformi</w:t>
            </w:r>
            <w:r w:rsidR="00896E28" w:rsidRPr="00D72DFF">
              <w:rPr>
                <w:bCs/>
                <w:i/>
                <w:szCs w:val="24"/>
                <w:lang w:val="bs-Latn-BA"/>
              </w:rPr>
              <w:t xml:space="preserve"> </w:t>
            </w:r>
            <w:r w:rsidR="00896E28" w:rsidRPr="00D72DFF">
              <w:rPr>
                <w:bCs/>
                <w:szCs w:val="24"/>
                <w:lang w:val="bs-Latn-BA"/>
              </w:rPr>
              <w:t>(</w:t>
            </w:r>
            <w:r w:rsidRPr="00D72DFF">
              <w:rPr>
                <w:bCs/>
                <w:szCs w:val="24"/>
                <w:lang w:val="bs-Latn-BA"/>
              </w:rPr>
              <w:t>Napomena</w:t>
            </w:r>
            <w:r w:rsidR="00896E28" w:rsidRPr="00D72DFF">
              <w:rPr>
                <w:bCs/>
                <w:szCs w:val="24"/>
                <w:lang w:val="bs-Latn-BA"/>
              </w:rPr>
              <w:t xml:space="preserve">: </w:t>
            </w:r>
            <w:r w:rsidRPr="00D72DFF">
              <w:rPr>
                <w:bCs/>
                <w:szCs w:val="24"/>
                <w:lang w:val="bs-Latn-BA"/>
              </w:rPr>
              <w:t>stalno</w:t>
            </w:r>
            <w:r w:rsidR="00896E28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se</w:t>
            </w:r>
            <w:r w:rsidR="00896E28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ažurira</w:t>
            </w:r>
            <w:r w:rsidR="00896E28" w:rsidRPr="00D72DFF">
              <w:rPr>
                <w:bCs/>
                <w:szCs w:val="24"/>
                <w:lang w:val="bs-Latn-BA"/>
              </w:rPr>
              <w:t xml:space="preserve"> )</w:t>
            </w:r>
          </w:p>
        </w:tc>
        <w:tc>
          <w:tcPr>
            <w:tcW w:w="1470" w:type="dxa"/>
            <w:shd w:val="clear" w:color="auto" w:fill="auto"/>
          </w:tcPr>
          <w:p w14:paraId="53CED81F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41460F27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37C0289B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1E28930" w14:textId="77777777" w:rsidR="00896E28" w:rsidRPr="00D72DFF" w:rsidRDefault="00896E28" w:rsidP="00650BD7">
            <w:pPr>
              <w:rPr>
                <w:b/>
                <w:lang w:val="bs-Latn-BA"/>
              </w:rPr>
            </w:pPr>
          </w:p>
        </w:tc>
        <w:tc>
          <w:tcPr>
            <w:tcW w:w="1470" w:type="dxa"/>
            <w:shd w:val="clear" w:color="auto" w:fill="auto"/>
          </w:tcPr>
          <w:p w14:paraId="4AB5F032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(D-1)</w:t>
            </w:r>
          </w:p>
        </w:tc>
      </w:tr>
      <w:tr w:rsidR="00896E28" w:rsidRPr="00D72DFF" w14:paraId="52E83D33" w14:textId="77777777" w:rsidTr="0040496F">
        <w:tc>
          <w:tcPr>
            <w:tcW w:w="3167" w:type="dxa"/>
            <w:shd w:val="clear" w:color="auto" w:fill="auto"/>
          </w:tcPr>
          <w:p w14:paraId="027EB50C" w14:textId="77777777" w:rsidR="00896E28" w:rsidRPr="00D72DFF" w:rsidRDefault="00C72208" w:rsidP="008A04C3">
            <w:pPr>
              <w:rPr>
                <w:i/>
                <w:lang w:val="bs-Latn-BA"/>
              </w:rPr>
            </w:pPr>
            <w:r w:rsidRPr="00D72DFF">
              <w:rPr>
                <w:lang w:val="bs-Latn-BA"/>
              </w:rPr>
              <w:t>Vrijeme</w:t>
            </w:r>
            <w:r w:rsidR="002906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2906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dostavlјanje</w:t>
            </w:r>
            <w:r w:rsidR="00290692" w:rsidRPr="00D72DFF">
              <w:rPr>
                <w:i/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zahtjeva</w:t>
            </w:r>
            <w:r w:rsidR="00532BFA" w:rsidRPr="00D72DFF">
              <w:rPr>
                <w:i/>
                <w:lang w:val="bs-Latn-BA"/>
              </w:rPr>
              <w:t xml:space="preserve"> </w:t>
            </w:r>
            <w:r w:rsidR="00532BFA" w:rsidRPr="00D72DFF">
              <w:rPr>
                <w:lang w:val="bs-Latn-BA"/>
              </w:rPr>
              <w:t>(T)</w:t>
            </w:r>
          </w:p>
        </w:tc>
        <w:tc>
          <w:tcPr>
            <w:tcW w:w="1470" w:type="dxa"/>
            <w:shd w:val="clear" w:color="auto" w:fill="auto"/>
          </w:tcPr>
          <w:p w14:paraId="51F43B5D" w14:textId="77777777" w:rsidR="00896E28" w:rsidRPr="00D72DFF" w:rsidRDefault="00896E28" w:rsidP="001B114E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 xml:space="preserve">18:00 (D-1)- </w:t>
            </w:r>
            <w:r w:rsidR="00C80B91" w:rsidRPr="00D72DFF">
              <w:rPr>
                <w:lang w:val="bs-Latn-BA"/>
              </w:rPr>
              <w:t>23:00</w:t>
            </w:r>
            <w:r w:rsidRPr="00D72DFF">
              <w:rPr>
                <w:lang w:val="bs-Latn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1964CDC" w14:textId="77777777" w:rsidR="00896E28" w:rsidRPr="00D72DFF" w:rsidRDefault="00896E28" w:rsidP="001B114E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 xml:space="preserve">18:00 (D-1)- </w:t>
            </w:r>
            <w:r w:rsidR="00C80B91" w:rsidRPr="00D72DFF">
              <w:rPr>
                <w:lang w:val="bs-Latn-BA"/>
              </w:rPr>
              <w:t>24:00</w:t>
            </w:r>
            <w:r w:rsidRPr="00D72DFF">
              <w:rPr>
                <w:lang w:val="bs-Latn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1E0F57E2" w14:textId="77777777" w:rsidR="00896E28" w:rsidRPr="00D72DFF" w:rsidRDefault="00896E28" w:rsidP="001B114E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 xml:space="preserve">18:00 (D-1)- </w:t>
            </w:r>
            <w:r w:rsidR="00C80B91" w:rsidRPr="00D72DFF">
              <w:rPr>
                <w:lang w:val="bs-Latn-BA"/>
              </w:rPr>
              <w:t>01:</w:t>
            </w:r>
            <w:r w:rsidRPr="00D72DFF">
              <w:rPr>
                <w:lang w:val="bs-Latn-BA"/>
              </w:rPr>
              <w:t>00</w:t>
            </w:r>
          </w:p>
        </w:tc>
        <w:tc>
          <w:tcPr>
            <w:tcW w:w="529" w:type="dxa"/>
            <w:shd w:val="clear" w:color="auto" w:fill="auto"/>
          </w:tcPr>
          <w:p w14:paraId="4DAB4946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b/>
                <w:lang w:val="bs-Latn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3F26E9E8" w14:textId="77777777" w:rsidR="00896E28" w:rsidRPr="00D72DFF" w:rsidRDefault="00896E28" w:rsidP="001B114E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 xml:space="preserve">18:00 (D-1)- </w:t>
            </w:r>
            <w:r w:rsidR="00C80B91" w:rsidRPr="00D72DFF">
              <w:rPr>
                <w:lang w:val="bs-Latn-BA"/>
              </w:rPr>
              <w:t>22:00</w:t>
            </w:r>
          </w:p>
        </w:tc>
      </w:tr>
      <w:tr w:rsidR="00896E28" w:rsidRPr="00D72DFF" w14:paraId="305DE306" w14:textId="77777777" w:rsidTr="0040496F">
        <w:tc>
          <w:tcPr>
            <w:tcW w:w="3167" w:type="dxa"/>
            <w:shd w:val="clear" w:color="auto" w:fill="auto"/>
          </w:tcPr>
          <w:p w14:paraId="3280B827" w14:textId="77777777" w:rsidR="00896E28" w:rsidRPr="00D72DFF" w:rsidRDefault="00C72208" w:rsidP="008A04C3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Vrijeme</w:t>
            </w:r>
            <w:r w:rsidR="002906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za</w:t>
            </w:r>
            <w:r w:rsidR="00290692" w:rsidRPr="00D72DFF">
              <w:rPr>
                <w:lang w:val="bs-Latn-BA"/>
              </w:rPr>
              <w:t xml:space="preserve"> </w:t>
            </w:r>
            <w:r w:rsidRPr="00D72DFF">
              <w:rPr>
                <w:i/>
                <w:lang w:val="bs-Latn-BA"/>
              </w:rPr>
              <w:t>nominaciju</w:t>
            </w:r>
          </w:p>
        </w:tc>
        <w:tc>
          <w:tcPr>
            <w:tcW w:w="1470" w:type="dxa"/>
            <w:shd w:val="clear" w:color="auto" w:fill="auto"/>
          </w:tcPr>
          <w:p w14:paraId="0F2575DB" w14:textId="77777777" w:rsidR="00896E28" w:rsidRPr="00D72DFF" w:rsidRDefault="00532BFA" w:rsidP="00255CD4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T+</w:t>
            </w:r>
            <w:r w:rsidR="00255CD4" w:rsidRPr="00D72DFF">
              <w:rPr>
                <w:lang w:val="bs-Latn-BA"/>
              </w:rPr>
              <w:t>6</w:t>
            </w:r>
            <w:r w:rsidRPr="00D72DFF">
              <w:rPr>
                <w:lang w:val="bs-Latn-BA"/>
              </w:rPr>
              <w:t>0min</w:t>
            </w:r>
          </w:p>
        </w:tc>
        <w:tc>
          <w:tcPr>
            <w:tcW w:w="1470" w:type="dxa"/>
            <w:shd w:val="clear" w:color="auto" w:fill="auto"/>
          </w:tcPr>
          <w:p w14:paraId="2B270330" w14:textId="77777777" w:rsidR="00896E28" w:rsidRPr="00D72DFF" w:rsidRDefault="00532BFA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T+</w:t>
            </w:r>
            <w:r w:rsidR="00255CD4" w:rsidRPr="00D72DFF">
              <w:rPr>
                <w:lang w:val="bs-Latn-BA"/>
              </w:rPr>
              <w:t>6</w:t>
            </w:r>
            <w:r w:rsidRPr="00D72DFF">
              <w:rPr>
                <w:lang w:val="bs-Latn-BA"/>
              </w:rPr>
              <w:t>0min</w:t>
            </w:r>
          </w:p>
        </w:tc>
        <w:tc>
          <w:tcPr>
            <w:tcW w:w="1470" w:type="dxa"/>
            <w:shd w:val="clear" w:color="auto" w:fill="auto"/>
          </w:tcPr>
          <w:p w14:paraId="12B21DDC" w14:textId="77777777" w:rsidR="00896E28" w:rsidRPr="00D72DFF" w:rsidRDefault="00532BFA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T+</w:t>
            </w:r>
            <w:r w:rsidR="00255CD4" w:rsidRPr="00D72DFF">
              <w:rPr>
                <w:lang w:val="bs-Latn-BA"/>
              </w:rPr>
              <w:t>6</w:t>
            </w:r>
            <w:r w:rsidRPr="00D72DFF">
              <w:rPr>
                <w:lang w:val="bs-Latn-BA"/>
              </w:rPr>
              <w:t>0min</w:t>
            </w:r>
          </w:p>
        </w:tc>
        <w:tc>
          <w:tcPr>
            <w:tcW w:w="529" w:type="dxa"/>
            <w:shd w:val="clear" w:color="auto" w:fill="auto"/>
          </w:tcPr>
          <w:p w14:paraId="56303718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b/>
                <w:lang w:val="bs-Latn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12BE7A13" w14:textId="77777777" w:rsidR="00896E28" w:rsidRPr="00D72DFF" w:rsidRDefault="00532BFA" w:rsidP="00255CD4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T+</w:t>
            </w:r>
            <w:r w:rsidR="00255CD4" w:rsidRPr="00D72DFF">
              <w:rPr>
                <w:lang w:val="bs-Latn-BA"/>
              </w:rPr>
              <w:t>6</w:t>
            </w:r>
            <w:r w:rsidRPr="00D72DFF">
              <w:rPr>
                <w:lang w:val="bs-Latn-BA"/>
              </w:rPr>
              <w:t>0min</w:t>
            </w:r>
          </w:p>
        </w:tc>
      </w:tr>
      <w:tr w:rsidR="00896E28" w:rsidRPr="00D72DFF" w14:paraId="308F3B99" w14:textId="77777777" w:rsidTr="0040496F">
        <w:tc>
          <w:tcPr>
            <w:tcW w:w="3167" w:type="dxa"/>
            <w:shd w:val="clear" w:color="auto" w:fill="auto"/>
          </w:tcPr>
          <w:p w14:paraId="1CDB38E5" w14:textId="77777777" w:rsidR="00896E28" w:rsidRPr="00D72DFF" w:rsidRDefault="00C72208" w:rsidP="003A75C2">
            <w:pPr>
              <w:rPr>
                <w:lang w:val="bs-Latn-BA"/>
              </w:rPr>
            </w:pPr>
            <w:r w:rsidRPr="00D72DFF">
              <w:rPr>
                <w:bCs/>
                <w:szCs w:val="24"/>
                <w:lang w:val="bs-Latn-BA"/>
              </w:rPr>
              <w:t>Potvrda</w:t>
            </w:r>
            <w:r w:rsidR="00290692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konačnih</w:t>
            </w:r>
            <w:r w:rsidR="00290692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i/>
                <w:szCs w:val="24"/>
                <w:lang w:val="bs-Latn-BA"/>
              </w:rPr>
              <w:t>nominacija</w:t>
            </w:r>
            <w:r w:rsidR="00D40A31" w:rsidRPr="00D72DFF">
              <w:rPr>
                <w:bCs/>
                <w:szCs w:val="24"/>
                <w:lang w:val="bs-Latn-BA"/>
              </w:rPr>
              <w:t xml:space="preserve">  </w:t>
            </w:r>
            <w:r w:rsidRPr="00D72DFF">
              <w:rPr>
                <w:bCs/>
                <w:szCs w:val="24"/>
                <w:lang w:val="bs-Latn-BA"/>
              </w:rPr>
              <w:t>srpskog</w:t>
            </w:r>
            <w:r w:rsidR="008A04C3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i</w:t>
            </w:r>
            <w:r w:rsidR="008A04C3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bh</w:t>
            </w:r>
            <w:r w:rsidR="00464C40" w:rsidRPr="00D72DFF">
              <w:rPr>
                <w:bCs/>
                <w:szCs w:val="24"/>
                <w:lang w:val="bs-Latn-BA"/>
              </w:rPr>
              <w:t>.</w:t>
            </w:r>
            <w:r w:rsidR="00CC1E4D" w:rsidRPr="00D72DFF">
              <w:rPr>
                <w:bCs/>
                <w:szCs w:val="24"/>
                <w:lang w:val="bs-Latn-BA"/>
              </w:rPr>
              <w:t xml:space="preserve"> </w:t>
            </w:r>
            <w:r w:rsidR="00CC1E4D" w:rsidRPr="00D72DFF">
              <w:rPr>
                <w:bCs/>
                <w:i/>
                <w:szCs w:val="24"/>
                <w:lang w:val="bs-Latn-BA"/>
              </w:rPr>
              <w:t>ITR</w:t>
            </w:r>
            <w:r w:rsidR="003A75C2" w:rsidRPr="00D72DFF">
              <w:rPr>
                <w:bCs/>
                <w:i/>
                <w:szCs w:val="24"/>
                <w:lang w:val="bs-Latn-BA"/>
              </w:rPr>
              <w:t>-a</w:t>
            </w:r>
            <w:r w:rsidR="008A04C3" w:rsidRPr="00D72DFF" w:rsidDel="008A04C3">
              <w:rPr>
                <w:bCs/>
                <w:szCs w:val="24"/>
                <w:lang w:val="bs-Latn-BA"/>
              </w:rPr>
              <w:t xml:space="preserve"> </w:t>
            </w:r>
            <w:r w:rsidR="00D40A31" w:rsidRPr="00D72DFF">
              <w:rPr>
                <w:bCs/>
                <w:szCs w:val="24"/>
                <w:lang w:val="bs-Latn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21226942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23:</w:t>
            </w:r>
            <w:r w:rsidR="00CB7413" w:rsidRPr="00D72DFF">
              <w:rPr>
                <w:lang w:val="bs-Latn-BA"/>
              </w:rPr>
              <w:t>4</w:t>
            </w:r>
            <w:r w:rsidRPr="00D72DFF">
              <w:rPr>
                <w:lang w:val="bs-Latn-BA"/>
              </w:rPr>
              <w:t>5 (D-1)</w:t>
            </w:r>
          </w:p>
        </w:tc>
        <w:tc>
          <w:tcPr>
            <w:tcW w:w="1470" w:type="dxa"/>
            <w:shd w:val="clear" w:color="auto" w:fill="auto"/>
          </w:tcPr>
          <w:p w14:paraId="402CC811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00:</w:t>
            </w:r>
            <w:r w:rsidR="00CB7413" w:rsidRPr="00D72DFF">
              <w:rPr>
                <w:lang w:val="bs-Latn-BA"/>
              </w:rPr>
              <w:t>4</w:t>
            </w:r>
            <w:r w:rsidRPr="00D72DFF">
              <w:rPr>
                <w:lang w:val="bs-Latn-BA"/>
              </w:rPr>
              <w:t xml:space="preserve">5 </w:t>
            </w:r>
          </w:p>
        </w:tc>
        <w:tc>
          <w:tcPr>
            <w:tcW w:w="1470" w:type="dxa"/>
            <w:shd w:val="clear" w:color="auto" w:fill="auto"/>
          </w:tcPr>
          <w:p w14:paraId="11040BC5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01:</w:t>
            </w:r>
            <w:r w:rsidR="00CB7413" w:rsidRPr="00D72DFF">
              <w:rPr>
                <w:lang w:val="bs-Latn-BA"/>
              </w:rPr>
              <w:t>4</w:t>
            </w:r>
            <w:r w:rsidRPr="00D72DFF">
              <w:rPr>
                <w:lang w:val="bs-Latn-BA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14:paraId="63444501" w14:textId="77777777" w:rsidR="00896E28" w:rsidRPr="00D72DFF" w:rsidRDefault="00896E28" w:rsidP="00650BD7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D18194B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22:</w:t>
            </w:r>
            <w:r w:rsidR="00CB7413" w:rsidRPr="00D72DFF">
              <w:rPr>
                <w:lang w:val="bs-Latn-BA"/>
              </w:rPr>
              <w:t>4</w:t>
            </w:r>
            <w:r w:rsidRPr="00D72DFF">
              <w:rPr>
                <w:lang w:val="bs-Latn-BA"/>
              </w:rPr>
              <w:t>5</w:t>
            </w:r>
          </w:p>
        </w:tc>
      </w:tr>
      <w:tr w:rsidR="00896E28" w:rsidRPr="00D72DFF" w14:paraId="3B7A968B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01EE1EE6" w14:textId="77777777" w:rsidR="00896E28" w:rsidRPr="00D72DFF" w:rsidRDefault="00C72208" w:rsidP="008A04C3">
            <w:pPr>
              <w:rPr>
                <w:lang w:val="bs-Latn-BA"/>
              </w:rPr>
            </w:pPr>
            <w:r w:rsidRPr="00D72DFF">
              <w:rPr>
                <w:bCs/>
                <w:szCs w:val="24"/>
                <w:lang w:val="bs-Latn-BA"/>
              </w:rPr>
              <w:t>Objava</w:t>
            </w:r>
            <w:r w:rsidR="00290692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rezultata</w:t>
            </w:r>
            <w:r w:rsidR="00290692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dod</w:t>
            </w:r>
            <w:r w:rsidR="00413223" w:rsidRPr="00D72DFF">
              <w:rPr>
                <w:bCs/>
                <w:szCs w:val="24"/>
                <w:lang w:val="bs-Latn-BA"/>
              </w:rPr>
              <w:t>j</w:t>
            </w:r>
            <w:r w:rsidRPr="00D72DFF">
              <w:rPr>
                <w:bCs/>
                <w:szCs w:val="24"/>
                <w:lang w:val="bs-Latn-BA"/>
              </w:rPr>
              <w:t>ele</w:t>
            </w:r>
            <w:r w:rsidR="00290692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unutardnevnih</w:t>
            </w:r>
            <w:r w:rsidR="00290692" w:rsidRPr="00D72DFF">
              <w:rPr>
                <w:bCs/>
                <w:szCs w:val="24"/>
                <w:lang w:val="bs-Latn-BA"/>
              </w:rPr>
              <w:t xml:space="preserve"> </w:t>
            </w:r>
            <w:r w:rsidRPr="00D72DFF">
              <w:rPr>
                <w:bCs/>
                <w:szCs w:val="24"/>
                <w:lang w:val="bs-Latn-BA"/>
              </w:rPr>
              <w:t>kapaciteta</w:t>
            </w:r>
          </w:p>
        </w:tc>
        <w:tc>
          <w:tcPr>
            <w:tcW w:w="1470" w:type="dxa"/>
            <w:shd w:val="clear" w:color="auto" w:fill="auto"/>
          </w:tcPr>
          <w:p w14:paraId="27240784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2C412202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59C2630B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15E7F4E" w14:textId="77777777" w:rsidR="00896E28" w:rsidRPr="00D72DFF" w:rsidRDefault="00896E28" w:rsidP="00650BD7">
            <w:pPr>
              <w:rPr>
                <w:b/>
                <w:lang w:val="bs-Latn-BA"/>
              </w:rPr>
            </w:pPr>
          </w:p>
        </w:tc>
        <w:tc>
          <w:tcPr>
            <w:tcW w:w="1470" w:type="dxa"/>
            <w:shd w:val="clear" w:color="auto" w:fill="auto"/>
          </w:tcPr>
          <w:p w14:paraId="714692CC" w14:textId="77777777" w:rsidR="00896E28" w:rsidRPr="00D72DFF" w:rsidRDefault="00896E28" w:rsidP="00650BD7">
            <w:pPr>
              <w:rPr>
                <w:lang w:val="bs-Latn-BA"/>
              </w:rPr>
            </w:pPr>
            <w:r w:rsidRPr="00D72DFF">
              <w:rPr>
                <w:lang w:val="bs-Latn-BA"/>
              </w:rPr>
              <w:t>18:00 (D+1)</w:t>
            </w:r>
          </w:p>
        </w:tc>
      </w:tr>
    </w:tbl>
    <w:p w14:paraId="68EE24D7" w14:textId="77777777" w:rsidR="00EE5809" w:rsidRPr="00D72DFF" w:rsidRDefault="00EE5809" w:rsidP="00EE5809">
      <w:pPr>
        <w:rPr>
          <w:lang w:val="bs-Latn-BA"/>
        </w:rPr>
      </w:pPr>
    </w:p>
    <w:p w14:paraId="13083DDA" w14:textId="77777777" w:rsidR="00EE5809" w:rsidRPr="00D72DFF" w:rsidRDefault="00C72208" w:rsidP="00EE5809">
      <w:pPr>
        <w:rPr>
          <w:lang w:val="bs-Latn-BA"/>
        </w:rPr>
      </w:pPr>
      <w:r w:rsidRPr="00D72DFF">
        <w:rPr>
          <w:lang w:val="bs-Latn-BA"/>
        </w:rPr>
        <w:t>Informacioni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sistem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koji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EMS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koristi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unutardnevnom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procesu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nije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raspoloživ</w:t>
      </w:r>
      <w:r w:rsidR="00683D66" w:rsidRPr="00D72DFF">
        <w:rPr>
          <w:lang w:val="bs-Latn-BA"/>
        </w:rPr>
        <w:t xml:space="preserve"> </w:t>
      </w:r>
      <w:r w:rsidRPr="00D72DFF">
        <w:rPr>
          <w:lang w:val="bs-Latn-BA"/>
        </w:rPr>
        <w:t>od</w:t>
      </w:r>
      <w:r w:rsidR="00683D66" w:rsidRPr="00D72DFF">
        <w:rPr>
          <w:lang w:val="bs-Latn-BA"/>
        </w:rPr>
        <w:t xml:space="preserve"> 23:50 </w:t>
      </w:r>
      <w:r w:rsidRPr="00D72DFF">
        <w:rPr>
          <w:lang w:val="bs-Latn-BA"/>
        </w:rPr>
        <w:t>do</w:t>
      </w:r>
      <w:r w:rsidR="00683D66" w:rsidRPr="00D72DFF">
        <w:rPr>
          <w:lang w:val="bs-Latn-BA"/>
        </w:rPr>
        <w:t xml:space="preserve"> 00:10.</w:t>
      </w:r>
      <w:r w:rsidR="00A9580E" w:rsidRPr="00D72DFF">
        <w:rPr>
          <w:lang w:val="bs-Latn-BA"/>
        </w:rPr>
        <w:t xml:space="preserve"> </w:t>
      </w:r>
      <w:bookmarkStart w:id="80" w:name="_Toc398539539"/>
    </w:p>
    <w:p w14:paraId="3E397D55" w14:textId="77777777" w:rsidR="00EE5809" w:rsidRPr="00D72DFF" w:rsidRDefault="00EE5809" w:rsidP="00EE5809">
      <w:pPr>
        <w:rPr>
          <w:lang w:val="bs-Latn-BA"/>
        </w:rPr>
      </w:pPr>
    </w:p>
    <w:p w14:paraId="3E89F501" w14:textId="77777777" w:rsidR="00EE5809" w:rsidRPr="00D72DFF" w:rsidRDefault="00EE5809" w:rsidP="00EE5809">
      <w:pPr>
        <w:rPr>
          <w:lang w:val="bs-Latn-BA"/>
        </w:rPr>
      </w:pPr>
    </w:p>
    <w:p w14:paraId="4D88FA02" w14:textId="77777777" w:rsidR="00EE5809" w:rsidRPr="00D72DFF" w:rsidRDefault="00EE5809">
      <w:pPr>
        <w:spacing w:after="0" w:line="240" w:lineRule="auto"/>
        <w:jc w:val="left"/>
        <w:rPr>
          <w:rFonts w:ascii="Cambria" w:eastAsia="Times New Roman" w:hAnsi="Cambria"/>
          <w:b/>
          <w:bCs/>
          <w:kern w:val="32"/>
          <w:sz w:val="32"/>
          <w:szCs w:val="32"/>
          <w:lang w:val="bs-Latn-BA"/>
        </w:rPr>
      </w:pPr>
      <w:r w:rsidRPr="00D72DFF">
        <w:rPr>
          <w:lang w:val="bs-Latn-BA"/>
        </w:rPr>
        <w:br w:type="page"/>
      </w:r>
    </w:p>
    <w:p w14:paraId="1AEC05FB" w14:textId="77777777" w:rsidR="00540A92" w:rsidRPr="00D72DFF" w:rsidRDefault="00C72208" w:rsidP="00EE5809">
      <w:pPr>
        <w:pStyle w:val="Heading1"/>
        <w:rPr>
          <w:lang w:val="bs-Latn-BA"/>
        </w:rPr>
      </w:pPr>
      <w:bookmarkStart w:id="81" w:name="_Toc88466095"/>
      <w:r w:rsidRPr="00D72DFF">
        <w:rPr>
          <w:lang w:val="bs-Latn-BA"/>
        </w:rPr>
        <w:t>Aneks</w:t>
      </w:r>
      <w:r w:rsidR="002D2055" w:rsidRPr="00D72DFF">
        <w:rPr>
          <w:lang w:val="bs-Latn-BA"/>
        </w:rPr>
        <w:t xml:space="preserve"> </w:t>
      </w:r>
      <w:r w:rsidR="00065185" w:rsidRPr="00D72DFF">
        <w:rPr>
          <w:lang w:val="bs-Latn-BA"/>
        </w:rPr>
        <w:t>4</w:t>
      </w:r>
      <w:r w:rsidR="009C7733" w:rsidRPr="00D72DFF">
        <w:rPr>
          <w:lang w:val="bs-Latn-BA"/>
        </w:rPr>
        <w:t>.</w:t>
      </w:r>
      <w:r w:rsidR="002D2055" w:rsidRPr="00D72DFF">
        <w:rPr>
          <w:lang w:val="bs-Latn-BA"/>
        </w:rPr>
        <w:t xml:space="preserve"> </w:t>
      </w:r>
      <w:bookmarkStart w:id="82" w:name="_Toc398539540"/>
      <w:bookmarkEnd w:id="75"/>
      <w:bookmarkEnd w:id="76"/>
      <w:bookmarkEnd w:id="80"/>
      <w:r w:rsidRPr="00D72DFF">
        <w:rPr>
          <w:lang w:val="bs-Latn-BA"/>
        </w:rPr>
        <w:t>Registracija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alokacionu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platformu</w:t>
      </w:r>
      <w:bookmarkEnd w:id="81"/>
      <w:bookmarkEnd w:id="82"/>
    </w:p>
    <w:p w14:paraId="6BAE2D32" w14:textId="77777777" w:rsidR="00540A92" w:rsidRPr="00D72DFF" w:rsidRDefault="00C72208" w:rsidP="00540A92">
      <w:pPr>
        <w:rPr>
          <w:b/>
          <w:szCs w:val="24"/>
          <w:u w:val="single"/>
          <w:lang w:val="bs-Latn-BA"/>
        </w:rPr>
      </w:pPr>
      <w:r w:rsidRPr="00D72DFF">
        <w:rPr>
          <w:b/>
          <w:szCs w:val="24"/>
          <w:u w:val="single"/>
          <w:lang w:val="bs-Latn-BA"/>
        </w:rPr>
        <w:t>Učesnik</w:t>
      </w:r>
      <w:r w:rsidR="00540A92" w:rsidRPr="00D72DFF">
        <w:rPr>
          <w:b/>
          <w:szCs w:val="24"/>
          <w:u w:val="single"/>
          <w:lang w:val="bs-Latn-BA"/>
        </w:rPr>
        <w:t xml:space="preserve"> </w:t>
      </w:r>
      <w:r w:rsidRPr="00D72DFF">
        <w:rPr>
          <w:b/>
          <w:szCs w:val="24"/>
          <w:u w:val="single"/>
          <w:lang w:val="bs-Latn-BA"/>
        </w:rPr>
        <w:t>na</w:t>
      </w:r>
      <w:r w:rsidR="00CB40F0" w:rsidRPr="00D72DFF">
        <w:rPr>
          <w:b/>
          <w:szCs w:val="24"/>
          <w:u w:val="single"/>
          <w:lang w:val="bs-Latn-BA"/>
        </w:rPr>
        <w:t xml:space="preserve"> </w:t>
      </w:r>
      <w:r w:rsidRPr="00D72DFF">
        <w:rPr>
          <w:b/>
          <w:szCs w:val="24"/>
          <w:u w:val="single"/>
          <w:lang w:val="bs-Latn-BA"/>
        </w:rPr>
        <w:t>tržištu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D72DFF" w14:paraId="21132B21" w14:textId="77777777" w:rsidTr="001A368C">
        <w:tc>
          <w:tcPr>
            <w:tcW w:w="2858" w:type="dxa"/>
            <w:shd w:val="clear" w:color="auto" w:fill="auto"/>
          </w:tcPr>
          <w:p w14:paraId="1408CE27" w14:textId="77777777" w:rsidR="00540A92" w:rsidRPr="00D72DFF" w:rsidRDefault="00C72208" w:rsidP="001A368C">
            <w:pPr>
              <w:rPr>
                <w:b/>
                <w:lang w:val="bs-Latn-BA" w:eastAsia="sr-Latn-BA"/>
              </w:rPr>
            </w:pPr>
            <w:r w:rsidRPr="00D72DFF">
              <w:rPr>
                <w:b/>
                <w:lang w:val="bs-Latn-BA" w:eastAsia="sr-Latn-BA"/>
              </w:rPr>
              <w:t>Puni</w:t>
            </w:r>
            <w:r w:rsidR="00540A92" w:rsidRPr="00D72DFF">
              <w:rPr>
                <w:b/>
                <w:lang w:val="bs-Latn-BA" w:eastAsia="sr-Latn-BA"/>
              </w:rPr>
              <w:t xml:space="preserve"> </w:t>
            </w:r>
            <w:r w:rsidRPr="00D72DFF">
              <w:rPr>
                <w:b/>
                <w:lang w:val="bs-Latn-BA" w:eastAsia="sr-Latn-BA"/>
              </w:rPr>
              <w:t>naziv</w:t>
            </w:r>
            <w:r w:rsidR="00540A92" w:rsidRPr="00D72DFF">
              <w:rPr>
                <w:b/>
                <w:lang w:val="bs-Latn-BA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0D972BB" w14:textId="77777777" w:rsidR="00540A92" w:rsidRPr="00D72DFF" w:rsidRDefault="00540A92" w:rsidP="001A368C">
            <w:pPr>
              <w:rPr>
                <w:lang w:val="bs-Latn-BA" w:eastAsia="sr-Latn-BA"/>
              </w:rPr>
            </w:pPr>
          </w:p>
        </w:tc>
      </w:tr>
      <w:tr w:rsidR="00540A92" w:rsidRPr="00D72DFF" w14:paraId="5E763989" w14:textId="77777777" w:rsidTr="001A368C">
        <w:tc>
          <w:tcPr>
            <w:tcW w:w="2858" w:type="dxa"/>
            <w:shd w:val="clear" w:color="auto" w:fill="auto"/>
          </w:tcPr>
          <w:p w14:paraId="776A577E" w14:textId="77777777" w:rsidR="00540A92" w:rsidRPr="00D72DFF" w:rsidRDefault="00CB40F0" w:rsidP="001A368C">
            <w:pPr>
              <w:rPr>
                <w:b/>
                <w:lang w:val="bs-Latn-BA" w:eastAsia="sr-Latn-BA"/>
              </w:rPr>
            </w:pPr>
            <w:r w:rsidRPr="00D72DFF">
              <w:rPr>
                <w:b/>
                <w:lang w:val="bs-Latn-BA" w:eastAsia="sr-Latn-BA"/>
              </w:rPr>
              <w:t xml:space="preserve">EIC </w:t>
            </w:r>
            <w:r w:rsidR="00C72208" w:rsidRPr="00D72DFF">
              <w:rPr>
                <w:b/>
                <w:lang w:val="bs-Latn-BA" w:eastAsia="sr-Latn-BA"/>
              </w:rPr>
              <w:t>kod</w:t>
            </w:r>
            <w:r w:rsidR="00540A92" w:rsidRPr="00D72DFF">
              <w:rPr>
                <w:b/>
                <w:lang w:val="bs-Latn-BA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45AB7A0E" w14:textId="77777777" w:rsidR="00540A92" w:rsidRPr="00D72DFF" w:rsidRDefault="00540A92" w:rsidP="001A368C">
            <w:pPr>
              <w:rPr>
                <w:lang w:val="bs-Latn-BA" w:eastAsia="sr-Latn-BA"/>
              </w:rPr>
            </w:pPr>
          </w:p>
        </w:tc>
      </w:tr>
      <w:tr w:rsidR="00540A92" w:rsidRPr="00D72DFF" w14:paraId="0A5D1D7D" w14:textId="77777777" w:rsidTr="001A368C">
        <w:tc>
          <w:tcPr>
            <w:tcW w:w="2858" w:type="dxa"/>
            <w:shd w:val="clear" w:color="auto" w:fill="auto"/>
          </w:tcPr>
          <w:p w14:paraId="788A1D6D" w14:textId="77777777" w:rsidR="00540A92" w:rsidRPr="00D72DFF" w:rsidRDefault="00C72208" w:rsidP="001A368C">
            <w:pPr>
              <w:rPr>
                <w:b/>
                <w:lang w:val="bs-Latn-BA" w:eastAsia="sr-Latn-BA"/>
              </w:rPr>
            </w:pPr>
            <w:r w:rsidRPr="00D72DFF">
              <w:rPr>
                <w:b/>
                <w:lang w:val="bs-Latn-BA" w:eastAsia="sr-Latn-BA"/>
              </w:rPr>
              <w:t>Ovlašćeno</w:t>
            </w:r>
            <w:r w:rsidR="00540A92" w:rsidRPr="00D72DFF">
              <w:rPr>
                <w:b/>
                <w:lang w:val="bs-Latn-BA" w:eastAsia="sr-Latn-BA"/>
              </w:rPr>
              <w:t xml:space="preserve"> </w:t>
            </w:r>
            <w:r w:rsidRPr="00D72DFF">
              <w:rPr>
                <w:b/>
                <w:lang w:val="bs-Latn-BA" w:eastAsia="sr-Latn-BA"/>
              </w:rPr>
              <w:t>lice</w:t>
            </w:r>
            <w:r w:rsidR="00540A92" w:rsidRPr="00D72DFF">
              <w:rPr>
                <w:b/>
                <w:lang w:val="bs-Latn-BA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597C493" w14:textId="77777777" w:rsidR="00540A92" w:rsidRPr="00D72DFF" w:rsidRDefault="00540A92" w:rsidP="001A368C">
            <w:pPr>
              <w:rPr>
                <w:lang w:val="bs-Latn-BA" w:eastAsia="sr-Latn-BA"/>
              </w:rPr>
            </w:pPr>
          </w:p>
        </w:tc>
      </w:tr>
    </w:tbl>
    <w:p w14:paraId="3140EEF8" w14:textId="77777777" w:rsidR="00540A92" w:rsidRPr="00D72DFF" w:rsidRDefault="00540A92" w:rsidP="00540A92">
      <w:pPr>
        <w:spacing w:line="240" w:lineRule="auto"/>
        <w:rPr>
          <w:szCs w:val="24"/>
          <w:lang w:val="bs-Latn-BA"/>
        </w:rPr>
      </w:pPr>
    </w:p>
    <w:p w14:paraId="231C8087" w14:textId="77777777" w:rsidR="00540A92" w:rsidRPr="00D72DFF" w:rsidRDefault="00C72208" w:rsidP="00540A92">
      <w:pPr>
        <w:spacing w:line="240" w:lineRule="auto"/>
        <w:rPr>
          <w:szCs w:val="24"/>
          <w:lang w:val="bs-Latn-BA"/>
        </w:rPr>
      </w:pPr>
      <w:r w:rsidRPr="00D72DFF">
        <w:rPr>
          <w:szCs w:val="24"/>
          <w:lang w:val="bs-Latn-BA"/>
        </w:rPr>
        <w:t>Učesnik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tržištu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zahtijeva</w:t>
      </w:r>
      <w:r w:rsidR="00540A92" w:rsidRPr="00D72DFF">
        <w:rPr>
          <w:szCs w:val="24"/>
          <w:lang w:val="bs-Latn-BA"/>
        </w:rPr>
        <w:t>:</w:t>
      </w:r>
    </w:p>
    <w:p w14:paraId="177B8C1E" w14:textId="77777777" w:rsidR="00540A92" w:rsidRPr="00D72DFF" w:rsidRDefault="00C72208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bs-Latn-BA"/>
        </w:rPr>
      </w:pPr>
      <w:r w:rsidRPr="00D72DFF">
        <w:rPr>
          <w:szCs w:val="24"/>
          <w:lang w:val="bs-Latn-BA"/>
        </w:rPr>
        <w:t>postavku</w:t>
      </w:r>
      <w:r w:rsidR="00540A92" w:rsidRPr="00D72DFF">
        <w:rPr>
          <w:szCs w:val="24"/>
          <w:lang w:val="bs-Latn-BA"/>
        </w:rPr>
        <w:t xml:space="preserve"> (</w:t>
      </w:r>
      <w:r w:rsidR="00540A92" w:rsidRPr="00D72DFF">
        <w:rPr>
          <w:i/>
          <w:szCs w:val="24"/>
          <w:lang w:val="bs-Latn-BA"/>
        </w:rPr>
        <w:t>setup</w:t>
      </w:r>
      <w:r w:rsidR="00540A92" w:rsidRPr="00D72DFF">
        <w:rPr>
          <w:szCs w:val="24"/>
          <w:lang w:val="bs-Latn-BA"/>
        </w:rPr>
        <w:t xml:space="preserve">) </w:t>
      </w:r>
    </w:p>
    <w:p w14:paraId="79BB22E7" w14:textId="77777777" w:rsidR="00540A92" w:rsidRPr="00D72DFF" w:rsidRDefault="00C72208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bs-Latn-BA"/>
        </w:rPr>
      </w:pPr>
      <w:r w:rsidRPr="00D72DFF">
        <w:rPr>
          <w:szCs w:val="24"/>
          <w:lang w:val="bs-Latn-BA"/>
        </w:rPr>
        <w:t>modifikaciju</w:t>
      </w:r>
    </w:p>
    <w:p w14:paraId="1B36E71D" w14:textId="77777777" w:rsidR="00540A92" w:rsidRPr="00D72DFF" w:rsidRDefault="00C72208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bs-Latn-BA"/>
        </w:rPr>
      </w:pPr>
      <w:r w:rsidRPr="00D72DFF">
        <w:rPr>
          <w:szCs w:val="24"/>
          <w:lang w:val="bs-Latn-BA"/>
        </w:rPr>
        <w:t>brisanje</w:t>
      </w:r>
    </w:p>
    <w:p w14:paraId="244D0C4B" w14:textId="77777777" w:rsidR="00540A92" w:rsidRPr="00D72DFF" w:rsidRDefault="00C72208" w:rsidP="00540A92">
      <w:pPr>
        <w:spacing w:line="240" w:lineRule="auto"/>
        <w:rPr>
          <w:szCs w:val="24"/>
          <w:lang w:val="bs-Latn-BA"/>
        </w:rPr>
      </w:pPr>
      <w:r w:rsidRPr="00D72DFF">
        <w:rPr>
          <w:szCs w:val="24"/>
          <w:lang w:val="bs-Latn-BA"/>
        </w:rPr>
        <w:t>korisničkog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naloga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na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alokacionoj</w:t>
      </w:r>
      <w:r w:rsidR="00CB40F0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platformi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za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slјedećeg</w:t>
      </w:r>
      <w:r w:rsidR="00540A92" w:rsidRPr="00D72DFF">
        <w:rPr>
          <w:szCs w:val="24"/>
          <w:lang w:val="bs-Latn-BA"/>
        </w:rPr>
        <w:t xml:space="preserve"> </w:t>
      </w:r>
      <w:r w:rsidRPr="00D72DFF">
        <w:rPr>
          <w:szCs w:val="24"/>
          <w:lang w:val="bs-Latn-BA"/>
        </w:rPr>
        <w:t>korisnika</w:t>
      </w:r>
      <w:r w:rsidR="00540A92" w:rsidRPr="00D72DFF">
        <w:rPr>
          <w:szCs w:val="24"/>
          <w:lang w:val="bs-Latn-BA"/>
        </w:rPr>
        <w:t>:</w:t>
      </w:r>
    </w:p>
    <w:p w14:paraId="3ADD5B09" w14:textId="77777777" w:rsidR="00540A92" w:rsidRPr="00D72DFF" w:rsidRDefault="00C72208" w:rsidP="00540A92">
      <w:pPr>
        <w:rPr>
          <w:b/>
          <w:szCs w:val="24"/>
          <w:u w:val="single"/>
          <w:lang w:val="bs-Latn-BA"/>
        </w:rPr>
      </w:pPr>
      <w:r w:rsidRPr="00D72DFF">
        <w:rPr>
          <w:b/>
          <w:szCs w:val="24"/>
          <w:u w:val="single"/>
          <w:lang w:val="bs-Latn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3391"/>
        <w:gridCol w:w="3392"/>
      </w:tblGrid>
      <w:tr w:rsidR="00540A92" w:rsidRPr="00D72DFF" w14:paraId="3EDB19F1" w14:textId="77777777" w:rsidTr="00CE2E83">
        <w:tc>
          <w:tcPr>
            <w:tcW w:w="2793" w:type="dxa"/>
          </w:tcPr>
          <w:p w14:paraId="58FA2E2D" w14:textId="77777777" w:rsidR="00540A92" w:rsidRPr="00D72DFF" w:rsidRDefault="00C72208" w:rsidP="001A368C">
            <w:pPr>
              <w:rPr>
                <w:b/>
                <w:szCs w:val="24"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Ime</w:t>
            </w:r>
            <w:r w:rsidR="00540A92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i</w:t>
            </w:r>
            <w:r w:rsidR="00540A92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prezime</w:t>
            </w:r>
            <w:r w:rsidR="00540A92" w:rsidRPr="00D72DFF">
              <w:rPr>
                <w:b/>
                <w:szCs w:val="24"/>
                <w:lang w:val="bs-Latn-BA"/>
              </w:rPr>
              <w:t>:</w:t>
            </w:r>
          </w:p>
        </w:tc>
        <w:tc>
          <w:tcPr>
            <w:tcW w:w="6783" w:type="dxa"/>
            <w:gridSpan w:val="2"/>
          </w:tcPr>
          <w:p w14:paraId="10CA603F" w14:textId="77777777" w:rsidR="00540A92" w:rsidRPr="00D72DFF" w:rsidRDefault="00540A92" w:rsidP="001A368C">
            <w:pPr>
              <w:rPr>
                <w:b/>
                <w:sz w:val="28"/>
                <w:szCs w:val="28"/>
                <w:u w:val="single"/>
                <w:lang w:val="bs-Latn-BA"/>
              </w:rPr>
            </w:pPr>
          </w:p>
        </w:tc>
      </w:tr>
      <w:tr w:rsidR="00540A92" w:rsidRPr="00D72DFF" w14:paraId="565E33E3" w14:textId="77777777" w:rsidTr="00CE2E83">
        <w:tc>
          <w:tcPr>
            <w:tcW w:w="2793" w:type="dxa"/>
          </w:tcPr>
          <w:p w14:paraId="767F1035" w14:textId="77777777" w:rsidR="00540A92" w:rsidRPr="00D72DFF" w:rsidRDefault="00C72208" w:rsidP="001A368C">
            <w:pPr>
              <w:rPr>
                <w:b/>
                <w:szCs w:val="24"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Elektronska</w:t>
            </w:r>
            <w:r w:rsidR="00540A92" w:rsidRPr="00D72DFF">
              <w:rPr>
                <w:b/>
                <w:szCs w:val="24"/>
                <w:lang w:val="bs-Latn-BA"/>
              </w:rPr>
              <w:t xml:space="preserve"> </w:t>
            </w:r>
            <w:r w:rsidRPr="00D72DFF">
              <w:rPr>
                <w:b/>
                <w:szCs w:val="24"/>
                <w:lang w:val="bs-Latn-BA"/>
              </w:rPr>
              <w:t>adresa</w:t>
            </w:r>
            <w:r w:rsidR="00540A92" w:rsidRPr="00D72DFF">
              <w:rPr>
                <w:b/>
                <w:szCs w:val="24"/>
                <w:lang w:val="bs-Latn-BA"/>
              </w:rPr>
              <w:t>:</w:t>
            </w:r>
          </w:p>
        </w:tc>
        <w:tc>
          <w:tcPr>
            <w:tcW w:w="6783" w:type="dxa"/>
            <w:gridSpan w:val="2"/>
          </w:tcPr>
          <w:p w14:paraId="039DC369" w14:textId="77777777" w:rsidR="00540A92" w:rsidRPr="00D72DFF" w:rsidRDefault="00540A92" w:rsidP="001A368C">
            <w:pPr>
              <w:rPr>
                <w:b/>
                <w:sz w:val="28"/>
                <w:szCs w:val="28"/>
                <w:u w:val="single"/>
                <w:lang w:val="bs-Latn-BA"/>
              </w:rPr>
            </w:pPr>
          </w:p>
        </w:tc>
      </w:tr>
      <w:tr w:rsidR="00540A92" w:rsidRPr="00D72DFF" w14:paraId="1DB78217" w14:textId="77777777" w:rsidTr="00CE2E83">
        <w:tc>
          <w:tcPr>
            <w:tcW w:w="2793" w:type="dxa"/>
          </w:tcPr>
          <w:p w14:paraId="76F973C3" w14:textId="77777777" w:rsidR="00540A92" w:rsidRPr="00D72DFF" w:rsidRDefault="00C72208" w:rsidP="001A368C">
            <w:pPr>
              <w:rPr>
                <w:b/>
                <w:szCs w:val="24"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Telefon</w:t>
            </w:r>
            <w:r w:rsidR="00540A92" w:rsidRPr="00D72DFF">
              <w:rPr>
                <w:b/>
                <w:szCs w:val="24"/>
                <w:lang w:val="bs-Latn-BA"/>
              </w:rPr>
              <w:t>:</w:t>
            </w:r>
          </w:p>
        </w:tc>
        <w:tc>
          <w:tcPr>
            <w:tcW w:w="6783" w:type="dxa"/>
            <w:gridSpan w:val="2"/>
          </w:tcPr>
          <w:p w14:paraId="5ADAFA0C" w14:textId="77777777" w:rsidR="00540A92" w:rsidRPr="00D72DFF" w:rsidRDefault="00540A92" w:rsidP="001A368C">
            <w:pPr>
              <w:rPr>
                <w:b/>
                <w:sz w:val="28"/>
                <w:szCs w:val="28"/>
                <w:u w:val="single"/>
                <w:lang w:val="bs-Latn-BA"/>
              </w:rPr>
            </w:pPr>
          </w:p>
        </w:tc>
      </w:tr>
      <w:tr w:rsidR="00540A92" w:rsidRPr="00D72DFF" w14:paraId="16E02FDF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24067D21" w14:textId="77777777" w:rsidR="00540A92" w:rsidRPr="00D72DFF" w:rsidRDefault="00C72208" w:rsidP="001A368C">
            <w:pPr>
              <w:rPr>
                <w:b/>
                <w:lang w:val="bs-Latn-BA"/>
              </w:rPr>
            </w:pPr>
            <w:r w:rsidRPr="00D72DFF">
              <w:rPr>
                <w:b/>
                <w:lang w:val="bs-Latn-BA"/>
              </w:rPr>
              <w:t>Elektronska</w:t>
            </w:r>
            <w:r w:rsidR="00540A92" w:rsidRPr="00D72DFF">
              <w:rPr>
                <w:b/>
                <w:lang w:val="bs-Latn-BA"/>
              </w:rPr>
              <w:t xml:space="preserve"> </w:t>
            </w:r>
            <w:r w:rsidRPr="00D72DFF">
              <w:rPr>
                <w:b/>
                <w:lang w:val="bs-Latn-BA"/>
              </w:rPr>
              <w:t>adresa</w:t>
            </w:r>
            <w:r w:rsidR="00540A92" w:rsidRPr="00D72DFF">
              <w:rPr>
                <w:b/>
                <w:lang w:val="bs-Latn-BA"/>
              </w:rPr>
              <w:t xml:space="preserve"> </w:t>
            </w:r>
          </w:p>
          <w:p w14:paraId="27FB2D7C" w14:textId="77777777" w:rsidR="00540A92" w:rsidRPr="00D72DFF" w:rsidRDefault="00C72208" w:rsidP="00CB40F0">
            <w:pPr>
              <w:jc w:val="left"/>
              <w:rPr>
                <w:b/>
                <w:szCs w:val="24"/>
                <w:lang w:val="bs-Latn-BA"/>
              </w:rPr>
            </w:pPr>
            <w:r w:rsidRPr="00D72DFF">
              <w:rPr>
                <w:lang w:val="bs-Latn-BA"/>
              </w:rPr>
              <w:t>za</w:t>
            </w:r>
            <w:r w:rsidR="00540A92" w:rsidRPr="00D72DFF">
              <w:rPr>
                <w:lang w:val="bs-Latn-BA"/>
              </w:rPr>
              <w:t xml:space="preserve"> </w:t>
            </w:r>
            <w:r w:rsidR="00540A92" w:rsidRPr="00D72DFF">
              <w:rPr>
                <w:i/>
                <w:lang w:val="bs-Latn-BA"/>
              </w:rPr>
              <w:t>ECAN</w:t>
            </w:r>
            <w:r w:rsidR="00540A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razm</w:t>
            </w:r>
            <w:r w:rsidR="00466C31" w:rsidRPr="00D72DFF">
              <w:rPr>
                <w:lang w:val="bs-Latn-BA"/>
              </w:rPr>
              <w:t>j</w:t>
            </w:r>
            <w:r w:rsidRPr="00D72DFF">
              <w:rPr>
                <w:lang w:val="bs-Latn-BA"/>
              </w:rPr>
              <w:t>enu</w:t>
            </w:r>
            <w:r w:rsidR="00540A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fajlova</w:t>
            </w:r>
            <w:r w:rsidR="00540A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sa</w:t>
            </w:r>
            <w:r w:rsidR="00540A92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alokacionom</w:t>
            </w:r>
            <w:r w:rsidR="00CB40F0" w:rsidRPr="00D72DFF">
              <w:rPr>
                <w:lang w:val="bs-Latn-BA"/>
              </w:rPr>
              <w:t xml:space="preserve"> </w:t>
            </w:r>
            <w:r w:rsidRPr="00D72DFF">
              <w:rPr>
                <w:lang w:val="bs-Latn-BA"/>
              </w:rPr>
              <w:t>platformom</w:t>
            </w:r>
            <w:r w:rsidR="00540A92" w:rsidRPr="00D72DFF">
              <w:rPr>
                <w:lang w:val="bs-Latn-BA"/>
              </w:rPr>
              <w:t>:</w:t>
            </w:r>
          </w:p>
        </w:tc>
        <w:tc>
          <w:tcPr>
            <w:tcW w:w="3391" w:type="dxa"/>
          </w:tcPr>
          <w:p w14:paraId="6A0CC75C" w14:textId="77777777" w:rsidR="00540A92" w:rsidRPr="00D72DFF" w:rsidRDefault="00C72208" w:rsidP="001A368C">
            <w:pPr>
              <w:jc w:val="center"/>
              <w:rPr>
                <w:b/>
                <w:szCs w:val="24"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Šalјe</w:t>
            </w:r>
          </w:p>
        </w:tc>
        <w:tc>
          <w:tcPr>
            <w:tcW w:w="3392" w:type="dxa"/>
          </w:tcPr>
          <w:p w14:paraId="0749020C" w14:textId="77777777" w:rsidR="00540A92" w:rsidRPr="00D72DFF" w:rsidRDefault="00C72208" w:rsidP="001A368C">
            <w:pPr>
              <w:jc w:val="center"/>
              <w:rPr>
                <w:b/>
                <w:szCs w:val="24"/>
                <w:lang w:val="bs-Latn-BA"/>
              </w:rPr>
            </w:pPr>
            <w:r w:rsidRPr="00D72DFF">
              <w:rPr>
                <w:b/>
                <w:szCs w:val="24"/>
                <w:lang w:val="bs-Latn-BA"/>
              </w:rPr>
              <w:t>Prima</w:t>
            </w:r>
          </w:p>
        </w:tc>
      </w:tr>
      <w:tr w:rsidR="00540A92" w:rsidRPr="00D72DFF" w14:paraId="48D8BC55" w14:textId="77777777" w:rsidTr="00CE2E83">
        <w:trPr>
          <w:trHeight w:val="405"/>
        </w:trPr>
        <w:tc>
          <w:tcPr>
            <w:tcW w:w="2793" w:type="dxa"/>
            <w:vMerge/>
          </w:tcPr>
          <w:p w14:paraId="3199499E" w14:textId="77777777" w:rsidR="00540A92" w:rsidRPr="00D72DFF" w:rsidRDefault="00540A92" w:rsidP="001A368C">
            <w:pPr>
              <w:rPr>
                <w:b/>
                <w:lang w:val="bs-Latn-BA"/>
              </w:rPr>
            </w:pPr>
          </w:p>
        </w:tc>
        <w:tc>
          <w:tcPr>
            <w:tcW w:w="3391" w:type="dxa"/>
          </w:tcPr>
          <w:p w14:paraId="60A9F070" w14:textId="77777777" w:rsidR="00540A92" w:rsidRPr="00D72DFF" w:rsidRDefault="00540A92" w:rsidP="001A368C">
            <w:pPr>
              <w:rPr>
                <w:b/>
                <w:sz w:val="28"/>
                <w:szCs w:val="28"/>
                <w:u w:val="single"/>
                <w:lang w:val="bs-Latn-BA"/>
              </w:rPr>
            </w:pPr>
          </w:p>
        </w:tc>
        <w:tc>
          <w:tcPr>
            <w:tcW w:w="3392" w:type="dxa"/>
          </w:tcPr>
          <w:p w14:paraId="7279E1CF" w14:textId="77777777" w:rsidR="00540A92" w:rsidRPr="00D72DFF" w:rsidRDefault="00540A92" w:rsidP="001A368C">
            <w:pPr>
              <w:rPr>
                <w:b/>
                <w:sz w:val="28"/>
                <w:szCs w:val="28"/>
                <w:u w:val="single"/>
                <w:lang w:val="bs-Latn-BA"/>
              </w:rPr>
            </w:pPr>
          </w:p>
        </w:tc>
      </w:tr>
    </w:tbl>
    <w:p w14:paraId="3DBDE5B7" w14:textId="77777777" w:rsidR="00B1672B" w:rsidRPr="00D72DFF" w:rsidRDefault="00B1672B" w:rsidP="00540A92">
      <w:pPr>
        <w:rPr>
          <w:lang w:val="bs-Latn-BA"/>
        </w:rPr>
      </w:pPr>
    </w:p>
    <w:p w14:paraId="39227958" w14:textId="77777777" w:rsidR="00540A92" w:rsidRPr="00D72DFF" w:rsidRDefault="00C72208" w:rsidP="00540A92">
      <w:pPr>
        <w:rPr>
          <w:lang w:val="bs-Latn-BA"/>
        </w:rPr>
      </w:pPr>
      <w:r w:rsidRPr="00D72DFF">
        <w:rPr>
          <w:lang w:val="bs-Latn-BA"/>
        </w:rPr>
        <w:t>Na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osnovu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pravila</w:t>
      </w:r>
      <w:r w:rsidR="00CB40F0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CB40F0" w:rsidRPr="00D72DFF">
        <w:rPr>
          <w:lang w:val="bs-Latn-BA"/>
        </w:rPr>
        <w:t xml:space="preserve"> </w:t>
      </w:r>
      <w:r w:rsidRPr="00D72DFF">
        <w:rPr>
          <w:lang w:val="bs-Latn-BA"/>
        </w:rPr>
        <w:t>dod</w:t>
      </w:r>
      <w:r w:rsidR="00413223" w:rsidRPr="00D72DFF">
        <w:rPr>
          <w:lang w:val="bs-Latn-BA"/>
        </w:rPr>
        <w:t>j</w:t>
      </w:r>
      <w:r w:rsidRPr="00D72DFF">
        <w:rPr>
          <w:lang w:val="bs-Latn-BA"/>
        </w:rPr>
        <w:t>elu</w:t>
      </w:r>
      <w:r w:rsidR="00CB40F0" w:rsidRPr="00D72DFF">
        <w:rPr>
          <w:lang w:val="bs-Latn-BA"/>
        </w:rPr>
        <w:t xml:space="preserve"> </w:t>
      </w:r>
      <w:r w:rsidRPr="00D72DFF">
        <w:rPr>
          <w:lang w:val="bs-Latn-BA"/>
        </w:rPr>
        <w:t>kapaciteta</w:t>
      </w:r>
      <w:r w:rsidR="00540A92" w:rsidRPr="00D72DFF">
        <w:rPr>
          <w:lang w:val="bs-Latn-BA"/>
        </w:rPr>
        <w:t xml:space="preserve">, </w:t>
      </w:r>
      <w:r w:rsidRPr="00D72DFF">
        <w:rPr>
          <w:lang w:val="bs-Latn-BA"/>
        </w:rPr>
        <w:t>čiji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sadržaj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poznat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gore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navedenom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korisniku</w:t>
      </w:r>
      <w:r w:rsidR="00540A92" w:rsidRPr="00D72DFF">
        <w:rPr>
          <w:lang w:val="bs-Latn-BA"/>
        </w:rPr>
        <w:t xml:space="preserve">, </w:t>
      </w:r>
      <w:r w:rsidRPr="00D72DFF">
        <w:rPr>
          <w:lang w:val="bs-Latn-BA"/>
        </w:rPr>
        <w:t>korisnik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ovlašćen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vrši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operacije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alokacionoj</w:t>
      </w:r>
      <w:r w:rsidR="00CB40F0" w:rsidRPr="00D72DFF">
        <w:rPr>
          <w:lang w:val="bs-Latn-BA"/>
        </w:rPr>
        <w:t xml:space="preserve"> </w:t>
      </w:r>
      <w:r w:rsidRPr="00D72DFF">
        <w:rPr>
          <w:lang w:val="bs-Latn-BA"/>
        </w:rPr>
        <w:t>platformi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skladu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sa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pravima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korisnika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tom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slučaju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zastupa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gore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navedenog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učesnika</w:t>
      </w:r>
      <w:r w:rsidR="00CB40F0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CB40F0" w:rsidRPr="00D72DFF">
        <w:rPr>
          <w:lang w:val="bs-Latn-BA"/>
        </w:rPr>
        <w:t xml:space="preserve"> </w:t>
      </w:r>
      <w:r w:rsidRPr="00D72DFF">
        <w:rPr>
          <w:lang w:val="bs-Latn-BA"/>
        </w:rPr>
        <w:t>tržištu</w:t>
      </w:r>
      <w:r w:rsidR="00540A92" w:rsidRPr="00D72DFF">
        <w:rPr>
          <w:lang w:val="bs-Latn-BA"/>
        </w:rPr>
        <w:t>.</w:t>
      </w:r>
    </w:p>
    <w:p w14:paraId="7A95F2F7" w14:textId="77777777" w:rsidR="00540A92" w:rsidRPr="00D72DFF" w:rsidRDefault="00C72208" w:rsidP="00540A92">
      <w:pPr>
        <w:rPr>
          <w:lang w:val="bs-Latn-BA"/>
        </w:rPr>
      </w:pPr>
      <w:r w:rsidRPr="00D72DFF">
        <w:rPr>
          <w:lang w:val="bs-Latn-BA"/>
        </w:rPr>
        <w:t>Informacije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za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prijavlјivanje</w:t>
      </w:r>
      <w:r w:rsidR="00540A92" w:rsidRPr="00D72DFF">
        <w:rPr>
          <w:lang w:val="bs-Latn-BA"/>
        </w:rPr>
        <w:t xml:space="preserve"> (</w:t>
      </w:r>
      <w:r w:rsidRPr="00D72DFF">
        <w:rPr>
          <w:lang w:val="bs-Latn-BA"/>
        </w:rPr>
        <w:t>korisničko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ime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i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lozinka</w:t>
      </w:r>
      <w:r w:rsidR="00540A92" w:rsidRPr="00D72DFF">
        <w:rPr>
          <w:lang w:val="bs-Latn-BA"/>
        </w:rPr>
        <w:t xml:space="preserve">) </w:t>
      </w:r>
      <w:r w:rsidRPr="00D72DFF">
        <w:rPr>
          <w:lang w:val="bs-Latn-BA"/>
        </w:rPr>
        <w:t>biće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poslati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korisniku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gore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navedenu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elektronsku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adresu</w:t>
      </w:r>
      <w:r w:rsidR="00540A92" w:rsidRPr="00D72DFF">
        <w:rPr>
          <w:lang w:val="bs-Latn-BA"/>
        </w:rPr>
        <w:t xml:space="preserve"> (</w:t>
      </w:r>
      <w:r w:rsidRPr="00D72DFF">
        <w:rPr>
          <w:lang w:val="bs-Latn-BA"/>
        </w:rPr>
        <w:t>e</w:t>
      </w:r>
      <w:r w:rsidR="00540A92" w:rsidRPr="00D72DFF">
        <w:rPr>
          <w:lang w:val="bs-Latn-BA"/>
        </w:rPr>
        <w:t>-</w:t>
      </w:r>
      <w:r w:rsidR="00CB40F0" w:rsidRPr="00D72DFF">
        <w:rPr>
          <w:lang w:val="bs-Latn-BA"/>
        </w:rPr>
        <w:t>mail</w:t>
      </w:r>
      <w:r w:rsidR="00540A92" w:rsidRPr="00D72DFF">
        <w:rPr>
          <w:lang w:val="bs-Latn-BA"/>
        </w:rPr>
        <w:t xml:space="preserve">), </w:t>
      </w:r>
      <w:r w:rsidRPr="00D72DFF">
        <w:rPr>
          <w:lang w:val="bs-Latn-BA"/>
        </w:rPr>
        <w:t>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on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je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obavezan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da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prilikom</w:t>
      </w:r>
      <w:r w:rsidR="0039386A" w:rsidRPr="00D72DFF">
        <w:rPr>
          <w:lang w:val="bs-Latn-BA"/>
        </w:rPr>
        <w:t xml:space="preserve"> </w:t>
      </w:r>
      <w:r w:rsidRPr="00D72DFF">
        <w:rPr>
          <w:lang w:val="bs-Latn-BA"/>
        </w:rPr>
        <w:t>prvog</w:t>
      </w:r>
      <w:r w:rsidR="0039386A" w:rsidRPr="00D72DFF">
        <w:rPr>
          <w:lang w:val="bs-Latn-BA"/>
        </w:rPr>
        <w:t xml:space="preserve"> </w:t>
      </w:r>
      <w:r w:rsidRPr="00D72DFF">
        <w:rPr>
          <w:lang w:val="bs-Latn-BA"/>
        </w:rPr>
        <w:t>prijavlјivanja</w:t>
      </w:r>
      <w:r w:rsidR="0039386A" w:rsidRPr="00D72DFF">
        <w:rPr>
          <w:lang w:val="bs-Latn-BA"/>
        </w:rPr>
        <w:t xml:space="preserve"> </w:t>
      </w:r>
      <w:r w:rsidRPr="00D72DFF">
        <w:rPr>
          <w:lang w:val="bs-Latn-BA"/>
        </w:rPr>
        <w:t>promijeni</w:t>
      </w:r>
      <w:r w:rsidR="0039386A" w:rsidRPr="00D72DFF">
        <w:rPr>
          <w:lang w:val="bs-Latn-BA"/>
        </w:rPr>
        <w:t xml:space="preserve"> </w:t>
      </w:r>
      <w:r w:rsidRPr="00D72DFF">
        <w:rPr>
          <w:lang w:val="bs-Latn-BA"/>
        </w:rPr>
        <w:t>lozinku</w:t>
      </w:r>
      <w:r w:rsidR="0039386A" w:rsidRPr="00D72DFF">
        <w:rPr>
          <w:lang w:val="bs-Latn-BA"/>
        </w:rPr>
        <w:t>.</w:t>
      </w:r>
    </w:p>
    <w:p w14:paraId="6596F14D" w14:textId="77777777" w:rsidR="00540A92" w:rsidRPr="00D72DFF" w:rsidRDefault="00C72208" w:rsidP="00540A92">
      <w:pPr>
        <w:spacing w:line="240" w:lineRule="atLeast"/>
        <w:rPr>
          <w:szCs w:val="24"/>
          <w:lang w:val="bs-Latn-BA"/>
        </w:rPr>
      </w:pPr>
      <w:r w:rsidRPr="00D72DFF">
        <w:rPr>
          <w:lang w:val="bs-Latn-BA"/>
        </w:rPr>
        <w:t>Datum</w:t>
      </w:r>
      <w:r w:rsidR="00540A92" w:rsidRPr="00D72DFF">
        <w:rPr>
          <w:szCs w:val="24"/>
          <w:lang w:val="bs-Latn-BA"/>
        </w:rPr>
        <w:t xml:space="preserve"> ______________</w:t>
      </w:r>
    </w:p>
    <w:p w14:paraId="6AB415AD" w14:textId="77777777" w:rsidR="00540A92" w:rsidRPr="00D72DFF" w:rsidRDefault="00540A92" w:rsidP="00540A92">
      <w:pPr>
        <w:rPr>
          <w:lang w:val="bs-Latn-BA"/>
        </w:rPr>
      </w:pPr>
      <w:r w:rsidRPr="00D72DFF">
        <w:rPr>
          <w:szCs w:val="24"/>
          <w:lang w:val="bs-Latn-BA"/>
        </w:rPr>
        <w:t>____________________________</w:t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</w:r>
      <w:r w:rsidRPr="00D72DFF">
        <w:rPr>
          <w:szCs w:val="24"/>
          <w:lang w:val="bs-Latn-BA"/>
        </w:rPr>
        <w:tab/>
        <w:t>_________________________</w:t>
      </w:r>
    </w:p>
    <w:p w14:paraId="19B06D9C" w14:textId="77777777" w:rsidR="00540A92" w:rsidRPr="00D72DFF" w:rsidRDefault="00C72208" w:rsidP="00540A92">
      <w:pPr>
        <w:shd w:val="clear" w:color="auto" w:fill="FFFFFF"/>
        <w:rPr>
          <w:lang w:val="bs-Latn-BA"/>
        </w:rPr>
      </w:pPr>
      <w:r w:rsidRPr="00D72DFF">
        <w:rPr>
          <w:lang w:val="bs-Latn-BA"/>
        </w:rPr>
        <w:t>Ovlašćeno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lice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učesnika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na</w:t>
      </w:r>
      <w:r w:rsidR="00540A92" w:rsidRPr="00D72DFF">
        <w:rPr>
          <w:lang w:val="bs-Latn-BA"/>
        </w:rPr>
        <w:t xml:space="preserve"> </w:t>
      </w:r>
      <w:r w:rsidRPr="00D72DFF">
        <w:rPr>
          <w:lang w:val="bs-Latn-BA"/>
        </w:rPr>
        <w:t>tržištu</w:t>
      </w:r>
      <w:r w:rsidR="00CB40F0" w:rsidRPr="00D72DFF">
        <w:rPr>
          <w:lang w:val="bs-Latn-BA"/>
        </w:rPr>
        <w:t xml:space="preserve"> </w:t>
      </w:r>
      <w:r w:rsidR="00540A92" w:rsidRPr="00D72DFF">
        <w:rPr>
          <w:lang w:val="bs-Latn-BA"/>
        </w:rPr>
        <w:tab/>
      </w:r>
      <w:r w:rsidR="00540A92" w:rsidRPr="00D72DFF">
        <w:rPr>
          <w:lang w:val="bs-Latn-BA"/>
        </w:rPr>
        <w:tab/>
        <w:t xml:space="preserve">                      </w:t>
      </w:r>
      <w:r w:rsidR="00540A92" w:rsidRPr="00D72DFF">
        <w:rPr>
          <w:lang w:val="bs-Latn-BA"/>
        </w:rPr>
        <w:tab/>
        <w:t xml:space="preserve">   </w:t>
      </w:r>
      <w:r w:rsidRPr="00D72DFF">
        <w:rPr>
          <w:lang w:val="bs-Latn-BA"/>
        </w:rPr>
        <w:t>Korisnik</w:t>
      </w:r>
    </w:p>
    <w:p w14:paraId="2069B265" w14:textId="77777777" w:rsidR="00AA7643" w:rsidRPr="00D72DFF" w:rsidRDefault="00AA7643" w:rsidP="004C58C9">
      <w:pPr>
        <w:rPr>
          <w:b/>
          <w:bCs/>
          <w:u w:val="single"/>
          <w:lang w:val="bs-Latn-BA"/>
        </w:rPr>
      </w:pPr>
    </w:p>
    <w:sectPr w:rsidR="00AA7643" w:rsidRPr="00D72DFF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9F02" w14:textId="77777777" w:rsidR="00C33BD5" w:rsidRDefault="00C33BD5">
      <w:r>
        <w:separator/>
      </w:r>
    </w:p>
  </w:endnote>
  <w:endnote w:type="continuationSeparator" w:id="0">
    <w:p w14:paraId="30CB1EBA" w14:textId="77777777" w:rsidR="00C33BD5" w:rsidRDefault="00C33BD5">
      <w:r>
        <w:continuationSeparator/>
      </w:r>
    </w:p>
  </w:endnote>
  <w:endnote w:type="continuationNotice" w:id="1">
    <w:p w14:paraId="283B30A2" w14:textId="77777777" w:rsidR="00C33BD5" w:rsidRDefault="00C33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9570" w14:textId="77777777" w:rsidR="009E2548" w:rsidRDefault="009E2548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2E1CC" w14:textId="77777777" w:rsidR="009E2548" w:rsidRDefault="009E2548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B891" w14:textId="77777777" w:rsidR="009E2548" w:rsidRDefault="009E2548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941">
      <w:rPr>
        <w:rStyle w:val="PageNumber"/>
        <w:noProof/>
      </w:rPr>
      <w:t>21</w:t>
    </w:r>
    <w:r>
      <w:rPr>
        <w:rStyle w:val="PageNumber"/>
      </w:rPr>
      <w:fldChar w:fldCharType="end"/>
    </w:r>
  </w:p>
  <w:p w14:paraId="38E6810C" w14:textId="77777777" w:rsidR="009E2548" w:rsidRDefault="009E2548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7AD0" w14:textId="77777777" w:rsidR="00C33BD5" w:rsidRDefault="00C33BD5">
      <w:r>
        <w:separator/>
      </w:r>
    </w:p>
  </w:footnote>
  <w:footnote w:type="continuationSeparator" w:id="0">
    <w:p w14:paraId="39DB3C5E" w14:textId="77777777" w:rsidR="00C33BD5" w:rsidRDefault="00C33BD5">
      <w:r>
        <w:continuationSeparator/>
      </w:r>
    </w:p>
  </w:footnote>
  <w:footnote w:type="continuationNotice" w:id="1">
    <w:p w14:paraId="7C4EB3D5" w14:textId="77777777" w:rsidR="00C33BD5" w:rsidRDefault="00C33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B13F" w14:textId="77777777" w:rsidR="009E2548" w:rsidRDefault="009E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16"/>
  </w:num>
  <w:num w:numId="8">
    <w:abstractNumId w:val="23"/>
  </w:num>
  <w:num w:numId="9">
    <w:abstractNumId w:val="28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21"/>
  </w:num>
  <w:num w:numId="24">
    <w:abstractNumId w:val="27"/>
  </w:num>
  <w:num w:numId="25">
    <w:abstractNumId w:val="1"/>
  </w:num>
  <w:num w:numId="26">
    <w:abstractNumId w:val="18"/>
  </w:num>
  <w:num w:numId="27">
    <w:abstractNumId w:val="25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8B2"/>
    <w:rsid w:val="0000159F"/>
    <w:rsid w:val="00001EAB"/>
    <w:rsid w:val="00003F62"/>
    <w:rsid w:val="00004221"/>
    <w:rsid w:val="0000459C"/>
    <w:rsid w:val="0000509F"/>
    <w:rsid w:val="00005A57"/>
    <w:rsid w:val="0001331A"/>
    <w:rsid w:val="000133ED"/>
    <w:rsid w:val="00015485"/>
    <w:rsid w:val="000230D7"/>
    <w:rsid w:val="00023210"/>
    <w:rsid w:val="00024950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178A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3B62"/>
    <w:rsid w:val="000B4047"/>
    <w:rsid w:val="000B46FB"/>
    <w:rsid w:val="000B56C8"/>
    <w:rsid w:val="000B648C"/>
    <w:rsid w:val="000B7E5E"/>
    <w:rsid w:val="000C0D8F"/>
    <w:rsid w:val="000C4BEA"/>
    <w:rsid w:val="000C6DFC"/>
    <w:rsid w:val="000D2727"/>
    <w:rsid w:val="000E1662"/>
    <w:rsid w:val="000E31B0"/>
    <w:rsid w:val="000E43F7"/>
    <w:rsid w:val="000E49D2"/>
    <w:rsid w:val="000E5D06"/>
    <w:rsid w:val="000E74BD"/>
    <w:rsid w:val="000F189E"/>
    <w:rsid w:val="000F2ED4"/>
    <w:rsid w:val="000F40EC"/>
    <w:rsid w:val="000F7221"/>
    <w:rsid w:val="00100C81"/>
    <w:rsid w:val="00104B0A"/>
    <w:rsid w:val="00107E98"/>
    <w:rsid w:val="00111D51"/>
    <w:rsid w:val="001124C0"/>
    <w:rsid w:val="00115A04"/>
    <w:rsid w:val="00115F99"/>
    <w:rsid w:val="00116281"/>
    <w:rsid w:val="00117629"/>
    <w:rsid w:val="00122462"/>
    <w:rsid w:val="001237A3"/>
    <w:rsid w:val="00124476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56E0F"/>
    <w:rsid w:val="0016070D"/>
    <w:rsid w:val="00161EE9"/>
    <w:rsid w:val="0016338A"/>
    <w:rsid w:val="00163514"/>
    <w:rsid w:val="0016393B"/>
    <w:rsid w:val="00165510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8761A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CAA"/>
    <w:rsid w:val="001A6F9A"/>
    <w:rsid w:val="001A771A"/>
    <w:rsid w:val="001B0B6C"/>
    <w:rsid w:val="001B0F05"/>
    <w:rsid w:val="001B114E"/>
    <w:rsid w:val="001B183B"/>
    <w:rsid w:val="001B25AC"/>
    <w:rsid w:val="001B5168"/>
    <w:rsid w:val="001B5309"/>
    <w:rsid w:val="001B7131"/>
    <w:rsid w:val="001C12FE"/>
    <w:rsid w:val="001C1444"/>
    <w:rsid w:val="001C4CAC"/>
    <w:rsid w:val="001C4CB5"/>
    <w:rsid w:val="001C6402"/>
    <w:rsid w:val="001C6FE0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574"/>
    <w:rsid w:val="00210A38"/>
    <w:rsid w:val="00212945"/>
    <w:rsid w:val="0021320B"/>
    <w:rsid w:val="0021385A"/>
    <w:rsid w:val="00215BCD"/>
    <w:rsid w:val="00216313"/>
    <w:rsid w:val="002171FA"/>
    <w:rsid w:val="00220947"/>
    <w:rsid w:val="00226A1D"/>
    <w:rsid w:val="00226C91"/>
    <w:rsid w:val="00227740"/>
    <w:rsid w:val="00230237"/>
    <w:rsid w:val="00230C5D"/>
    <w:rsid w:val="00230F9B"/>
    <w:rsid w:val="0023121E"/>
    <w:rsid w:val="0023301A"/>
    <w:rsid w:val="00234EBE"/>
    <w:rsid w:val="002369D3"/>
    <w:rsid w:val="0023780A"/>
    <w:rsid w:val="00240567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341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15F8"/>
    <w:rsid w:val="002716DF"/>
    <w:rsid w:val="00275AA4"/>
    <w:rsid w:val="002763D3"/>
    <w:rsid w:val="002769EE"/>
    <w:rsid w:val="00276B80"/>
    <w:rsid w:val="00276DE9"/>
    <w:rsid w:val="002770EC"/>
    <w:rsid w:val="00280CC5"/>
    <w:rsid w:val="002823C0"/>
    <w:rsid w:val="00282809"/>
    <w:rsid w:val="00283D26"/>
    <w:rsid w:val="002855B3"/>
    <w:rsid w:val="00286BE1"/>
    <w:rsid w:val="00290692"/>
    <w:rsid w:val="00291985"/>
    <w:rsid w:val="00292525"/>
    <w:rsid w:val="002934BB"/>
    <w:rsid w:val="002936AC"/>
    <w:rsid w:val="002939C5"/>
    <w:rsid w:val="00293DF1"/>
    <w:rsid w:val="002940C0"/>
    <w:rsid w:val="00294123"/>
    <w:rsid w:val="00295152"/>
    <w:rsid w:val="00296794"/>
    <w:rsid w:val="002975A9"/>
    <w:rsid w:val="002977B4"/>
    <w:rsid w:val="002A1C47"/>
    <w:rsid w:val="002A1E56"/>
    <w:rsid w:val="002A2F3F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6B53"/>
    <w:rsid w:val="002E77EE"/>
    <w:rsid w:val="002E7D88"/>
    <w:rsid w:val="002F21BC"/>
    <w:rsid w:val="002F5D81"/>
    <w:rsid w:val="002F6BE7"/>
    <w:rsid w:val="00302FBC"/>
    <w:rsid w:val="00307721"/>
    <w:rsid w:val="00310258"/>
    <w:rsid w:val="00316910"/>
    <w:rsid w:val="00316BD4"/>
    <w:rsid w:val="00317109"/>
    <w:rsid w:val="0031752C"/>
    <w:rsid w:val="00320E2D"/>
    <w:rsid w:val="003234D7"/>
    <w:rsid w:val="00324B84"/>
    <w:rsid w:val="0032605D"/>
    <w:rsid w:val="00327430"/>
    <w:rsid w:val="003318CC"/>
    <w:rsid w:val="00331CE0"/>
    <w:rsid w:val="00333FA0"/>
    <w:rsid w:val="0034049E"/>
    <w:rsid w:val="003416DE"/>
    <w:rsid w:val="00341CAE"/>
    <w:rsid w:val="003424FE"/>
    <w:rsid w:val="00343884"/>
    <w:rsid w:val="00343ABC"/>
    <w:rsid w:val="00343C6F"/>
    <w:rsid w:val="00344095"/>
    <w:rsid w:val="00344310"/>
    <w:rsid w:val="00344568"/>
    <w:rsid w:val="00344962"/>
    <w:rsid w:val="00351113"/>
    <w:rsid w:val="0035323C"/>
    <w:rsid w:val="00353E58"/>
    <w:rsid w:val="003553E2"/>
    <w:rsid w:val="00355674"/>
    <w:rsid w:val="003612BA"/>
    <w:rsid w:val="00362C29"/>
    <w:rsid w:val="00364464"/>
    <w:rsid w:val="00364AC8"/>
    <w:rsid w:val="0036531D"/>
    <w:rsid w:val="00365CAE"/>
    <w:rsid w:val="00365D3B"/>
    <w:rsid w:val="00367DE3"/>
    <w:rsid w:val="003761A9"/>
    <w:rsid w:val="00381791"/>
    <w:rsid w:val="00383FC0"/>
    <w:rsid w:val="00391544"/>
    <w:rsid w:val="00391589"/>
    <w:rsid w:val="003919FA"/>
    <w:rsid w:val="00393354"/>
    <w:rsid w:val="00393647"/>
    <w:rsid w:val="0039386A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A75C2"/>
    <w:rsid w:val="003B0FF9"/>
    <w:rsid w:val="003B12E1"/>
    <w:rsid w:val="003B32C5"/>
    <w:rsid w:val="003B68D3"/>
    <w:rsid w:val="003B6A0D"/>
    <w:rsid w:val="003B7195"/>
    <w:rsid w:val="003C000E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199"/>
    <w:rsid w:val="003E15B7"/>
    <w:rsid w:val="003E30E8"/>
    <w:rsid w:val="003E4D0E"/>
    <w:rsid w:val="003E692B"/>
    <w:rsid w:val="003F0822"/>
    <w:rsid w:val="003F33A9"/>
    <w:rsid w:val="003F3BEA"/>
    <w:rsid w:val="003F6E17"/>
    <w:rsid w:val="0040035A"/>
    <w:rsid w:val="0040042E"/>
    <w:rsid w:val="0040165D"/>
    <w:rsid w:val="0040368C"/>
    <w:rsid w:val="00403BD3"/>
    <w:rsid w:val="0040496F"/>
    <w:rsid w:val="0040652D"/>
    <w:rsid w:val="00411FB9"/>
    <w:rsid w:val="00413223"/>
    <w:rsid w:val="00415711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32D2"/>
    <w:rsid w:val="00435634"/>
    <w:rsid w:val="00437E2A"/>
    <w:rsid w:val="00441113"/>
    <w:rsid w:val="00444BD4"/>
    <w:rsid w:val="004477ED"/>
    <w:rsid w:val="00450B01"/>
    <w:rsid w:val="00451292"/>
    <w:rsid w:val="0045197A"/>
    <w:rsid w:val="0045215F"/>
    <w:rsid w:val="00452CF4"/>
    <w:rsid w:val="00456773"/>
    <w:rsid w:val="004569C7"/>
    <w:rsid w:val="00456D81"/>
    <w:rsid w:val="00457B26"/>
    <w:rsid w:val="004617BE"/>
    <w:rsid w:val="00464C40"/>
    <w:rsid w:val="00464DE2"/>
    <w:rsid w:val="004650E1"/>
    <w:rsid w:val="004652D9"/>
    <w:rsid w:val="00466308"/>
    <w:rsid w:val="00466C31"/>
    <w:rsid w:val="004714C1"/>
    <w:rsid w:val="004723BF"/>
    <w:rsid w:val="00472B60"/>
    <w:rsid w:val="00475213"/>
    <w:rsid w:val="00480920"/>
    <w:rsid w:val="0048170C"/>
    <w:rsid w:val="00481EEF"/>
    <w:rsid w:val="00484BB1"/>
    <w:rsid w:val="004907DC"/>
    <w:rsid w:val="004915BA"/>
    <w:rsid w:val="004919B6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0BC5"/>
    <w:rsid w:val="004D3761"/>
    <w:rsid w:val="004D37B1"/>
    <w:rsid w:val="004D386E"/>
    <w:rsid w:val="004D4B7C"/>
    <w:rsid w:val="004D608F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072B"/>
    <w:rsid w:val="004F428B"/>
    <w:rsid w:val="004F5320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1D0"/>
    <w:rsid w:val="005123B3"/>
    <w:rsid w:val="005133CF"/>
    <w:rsid w:val="005140DA"/>
    <w:rsid w:val="005148FE"/>
    <w:rsid w:val="005207A8"/>
    <w:rsid w:val="00521553"/>
    <w:rsid w:val="00522A0F"/>
    <w:rsid w:val="00522AD7"/>
    <w:rsid w:val="00525095"/>
    <w:rsid w:val="0052647D"/>
    <w:rsid w:val="005267F5"/>
    <w:rsid w:val="00532BFA"/>
    <w:rsid w:val="005349A0"/>
    <w:rsid w:val="00535AAB"/>
    <w:rsid w:val="00535EFC"/>
    <w:rsid w:val="005400E0"/>
    <w:rsid w:val="00540A92"/>
    <w:rsid w:val="00540C35"/>
    <w:rsid w:val="0054304C"/>
    <w:rsid w:val="00544DB1"/>
    <w:rsid w:val="00545F7A"/>
    <w:rsid w:val="0054657E"/>
    <w:rsid w:val="00547E44"/>
    <w:rsid w:val="00550DC1"/>
    <w:rsid w:val="00551589"/>
    <w:rsid w:val="00554018"/>
    <w:rsid w:val="00556482"/>
    <w:rsid w:val="00557B8A"/>
    <w:rsid w:val="005608C0"/>
    <w:rsid w:val="005625E8"/>
    <w:rsid w:val="00562A3C"/>
    <w:rsid w:val="00562DF5"/>
    <w:rsid w:val="0056365F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0D51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2620"/>
    <w:rsid w:val="005B3EAE"/>
    <w:rsid w:val="005B4980"/>
    <w:rsid w:val="005B65FF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47D0"/>
    <w:rsid w:val="005F51CB"/>
    <w:rsid w:val="005F5574"/>
    <w:rsid w:val="005F77BE"/>
    <w:rsid w:val="005F7EA5"/>
    <w:rsid w:val="005F7F09"/>
    <w:rsid w:val="00600030"/>
    <w:rsid w:val="006000A4"/>
    <w:rsid w:val="0060064A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99"/>
    <w:rsid w:val="006200EF"/>
    <w:rsid w:val="006206B7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3724C"/>
    <w:rsid w:val="00641061"/>
    <w:rsid w:val="00643DCA"/>
    <w:rsid w:val="00645944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246A"/>
    <w:rsid w:val="006931B3"/>
    <w:rsid w:val="0069486C"/>
    <w:rsid w:val="00695D17"/>
    <w:rsid w:val="006976D9"/>
    <w:rsid w:val="006A05DB"/>
    <w:rsid w:val="006A2ADD"/>
    <w:rsid w:val="006A3BB6"/>
    <w:rsid w:val="006A6A4F"/>
    <w:rsid w:val="006B1BF2"/>
    <w:rsid w:val="006B4B13"/>
    <w:rsid w:val="006B5C77"/>
    <w:rsid w:val="006B5D29"/>
    <w:rsid w:val="006B606B"/>
    <w:rsid w:val="006B77B2"/>
    <w:rsid w:val="006C154F"/>
    <w:rsid w:val="006C2834"/>
    <w:rsid w:val="006C3C03"/>
    <w:rsid w:val="006D0D7B"/>
    <w:rsid w:val="006D10B3"/>
    <w:rsid w:val="006D2FD0"/>
    <w:rsid w:val="006D4992"/>
    <w:rsid w:val="006D5C75"/>
    <w:rsid w:val="006D5ED3"/>
    <w:rsid w:val="006E1830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0327"/>
    <w:rsid w:val="00703428"/>
    <w:rsid w:val="00704894"/>
    <w:rsid w:val="00705B8B"/>
    <w:rsid w:val="00705F57"/>
    <w:rsid w:val="007127F3"/>
    <w:rsid w:val="007128DE"/>
    <w:rsid w:val="00713CDF"/>
    <w:rsid w:val="00714591"/>
    <w:rsid w:val="00714ABB"/>
    <w:rsid w:val="007205A6"/>
    <w:rsid w:val="00721C73"/>
    <w:rsid w:val="00721F7B"/>
    <w:rsid w:val="00722B88"/>
    <w:rsid w:val="007231EE"/>
    <w:rsid w:val="0072658D"/>
    <w:rsid w:val="00730F63"/>
    <w:rsid w:val="007310C7"/>
    <w:rsid w:val="00731430"/>
    <w:rsid w:val="007329A0"/>
    <w:rsid w:val="0073375A"/>
    <w:rsid w:val="00734816"/>
    <w:rsid w:val="007365BB"/>
    <w:rsid w:val="00740801"/>
    <w:rsid w:val="0074157F"/>
    <w:rsid w:val="007415BD"/>
    <w:rsid w:val="0074568E"/>
    <w:rsid w:val="007456A3"/>
    <w:rsid w:val="007509A8"/>
    <w:rsid w:val="0075157B"/>
    <w:rsid w:val="007520B3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024B"/>
    <w:rsid w:val="0077235B"/>
    <w:rsid w:val="00772E93"/>
    <w:rsid w:val="00773095"/>
    <w:rsid w:val="00773629"/>
    <w:rsid w:val="00773A18"/>
    <w:rsid w:val="00775178"/>
    <w:rsid w:val="0077648C"/>
    <w:rsid w:val="00780099"/>
    <w:rsid w:val="0078016C"/>
    <w:rsid w:val="007808B8"/>
    <w:rsid w:val="00781185"/>
    <w:rsid w:val="0078127D"/>
    <w:rsid w:val="00781C9B"/>
    <w:rsid w:val="00782FE5"/>
    <w:rsid w:val="0078336F"/>
    <w:rsid w:val="00783F6A"/>
    <w:rsid w:val="007845D8"/>
    <w:rsid w:val="00784B6D"/>
    <w:rsid w:val="0078639A"/>
    <w:rsid w:val="00790538"/>
    <w:rsid w:val="00793D80"/>
    <w:rsid w:val="00793F87"/>
    <w:rsid w:val="0079626E"/>
    <w:rsid w:val="007A55C4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4D48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57F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1F29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4F04"/>
    <w:rsid w:val="00816196"/>
    <w:rsid w:val="00816618"/>
    <w:rsid w:val="008201F4"/>
    <w:rsid w:val="00822893"/>
    <w:rsid w:val="00823309"/>
    <w:rsid w:val="00823583"/>
    <w:rsid w:val="00824A47"/>
    <w:rsid w:val="00827942"/>
    <w:rsid w:val="0083079E"/>
    <w:rsid w:val="00830B64"/>
    <w:rsid w:val="008313EB"/>
    <w:rsid w:val="008325B1"/>
    <w:rsid w:val="00832FA0"/>
    <w:rsid w:val="008348A8"/>
    <w:rsid w:val="0083500F"/>
    <w:rsid w:val="00835699"/>
    <w:rsid w:val="00837954"/>
    <w:rsid w:val="00844DA3"/>
    <w:rsid w:val="00851887"/>
    <w:rsid w:val="008536ED"/>
    <w:rsid w:val="00853D01"/>
    <w:rsid w:val="0085488F"/>
    <w:rsid w:val="00854C8A"/>
    <w:rsid w:val="008566EB"/>
    <w:rsid w:val="00857675"/>
    <w:rsid w:val="008626A1"/>
    <w:rsid w:val="00863D11"/>
    <w:rsid w:val="00864F15"/>
    <w:rsid w:val="0086570E"/>
    <w:rsid w:val="00870762"/>
    <w:rsid w:val="00871563"/>
    <w:rsid w:val="00871ADC"/>
    <w:rsid w:val="008731A9"/>
    <w:rsid w:val="00873C1D"/>
    <w:rsid w:val="00880F36"/>
    <w:rsid w:val="00882EDF"/>
    <w:rsid w:val="00885E68"/>
    <w:rsid w:val="008902A6"/>
    <w:rsid w:val="00891156"/>
    <w:rsid w:val="00892CFB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330"/>
    <w:rsid w:val="008C398A"/>
    <w:rsid w:val="008C540A"/>
    <w:rsid w:val="008C584A"/>
    <w:rsid w:val="008C60AA"/>
    <w:rsid w:val="008C626D"/>
    <w:rsid w:val="008C7ACD"/>
    <w:rsid w:val="008D3CCE"/>
    <w:rsid w:val="008E26BC"/>
    <w:rsid w:val="008E2748"/>
    <w:rsid w:val="008E2940"/>
    <w:rsid w:val="008E53D1"/>
    <w:rsid w:val="008E5826"/>
    <w:rsid w:val="008E6173"/>
    <w:rsid w:val="008E7E4C"/>
    <w:rsid w:val="008F0AC1"/>
    <w:rsid w:val="008F0D93"/>
    <w:rsid w:val="008F194A"/>
    <w:rsid w:val="008F478A"/>
    <w:rsid w:val="008F59D2"/>
    <w:rsid w:val="008F650E"/>
    <w:rsid w:val="008F6826"/>
    <w:rsid w:val="008F6B5C"/>
    <w:rsid w:val="008F7FEA"/>
    <w:rsid w:val="009000BA"/>
    <w:rsid w:val="009020F5"/>
    <w:rsid w:val="00904C1D"/>
    <w:rsid w:val="00904C6B"/>
    <w:rsid w:val="00906A6F"/>
    <w:rsid w:val="00907F4A"/>
    <w:rsid w:val="009112E9"/>
    <w:rsid w:val="00912208"/>
    <w:rsid w:val="00912D3C"/>
    <w:rsid w:val="00913069"/>
    <w:rsid w:val="0091511E"/>
    <w:rsid w:val="00915C6F"/>
    <w:rsid w:val="009169F8"/>
    <w:rsid w:val="0092080B"/>
    <w:rsid w:val="009219BD"/>
    <w:rsid w:val="00921AE8"/>
    <w:rsid w:val="00925AD2"/>
    <w:rsid w:val="00925C79"/>
    <w:rsid w:val="00925E0D"/>
    <w:rsid w:val="009271F2"/>
    <w:rsid w:val="0092766B"/>
    <w:rsid w:val="00927AB0"/>
    <w:rsid w:val="00930936"/>
    <w:rsid w:val="0093237B"/>
    <w:rsid w:val="009347B2"/>
    <w:rsid w:val="009356AA"/>
    <w:rsid w:val="00940BD4"/>
    <w:rsid w:val="00942BD6"/>
    <w:rsid w:val="00943721"/>
    <w:rsid w:val="00945208"/>
    <w:rsid w:val="00945AE0"/>
    <w:rsid w:val="00946514"/>
    <w:rsid w:val="00946A20"/>
    <w:rsid w:val="00947925"/>
    <w:rsid w:val="0095003F"/>
    <w:rsid w:val="00950612"/>
    <w:rsid w:val="00951D51"/>
    <w:rsid w:val="00952382"/>
    <w:rsid w:val="00953AD0"/>
    <w:rsid w:val="00954C28"/>
    <w:rsid w:val="00956637"/>
    <w:rsid w:val="00956991"/>
    <w:rsid w:val="00961C6E"/>
    <w:rsid w:val="00964050"/>
    <w:rsid w:val="00965E4A"/>
    <w:rsid w:val="00967BCD"/>
    <w:rsid w:val="009704C0"/>
    <w:rsid w:val="00970936"/>
    <w:rsid w:val="0097122F"/>
    <w:rsid w:val="009720D0"/>
    <w:rsid w:val="00972744"/>
    <w:rsid w:val="0097285D"/>
    <w:rsid w:val="00973609"/>
    <w:rsid w:val="00974558"/>
    <w:rsid w:val="009749B6"/>
    <w:rsid w:val="00974CD6"/>
    <w:rsid w:val="009760A9"/>
    <w:rsid w:val="009772FA"/>
    <w:rsid w:val="00977570"/>
    <w:rsid w:val="009805DD"/>
    <w:rsid w:val="00981A91"/>
    <w:rsid w:val="009847F0"/>
    <w:rsid w:val="00985928"/>
    <w:rsid w:val="009860CD"/>
    <w:rsid w:val="00990446"/>
    <w:rsid w:val="0099324D"/>
    <w:rsid w:val="00993E14"/>
    <w:rsid w:val="0099479E"/>
    <w:rsid w:val="0099497B"/>
    <w:rsid w:val="009964B3"/>
    <w:rsid w:val="009968D3"/>
    <w:rsid w:val="009A018D"/>
    <w:rsid w:val="009A0E7A"/>
    <w:rsid w:val="009A210D"/>
    <w:rsid w:val="009A344E"/>
    <w:rsid w:val="009A60E4"/>
    <w:rsid w:val="009B28DD"/>
    <w:rsid w:val="009B40E1"/>
    <w:rsid w:val="009B5F47"/>
    <w:rsid w:val="009C0935"/>
    <w:rsid w:val="009C1EF1"/>
    <w:rsid w:val="009C23BE"/>
    <w:rsid w:val="009C2805"/>
    <w:rsid w:val="009C3B73"/>
    <w:rsid w:val="009C5F76"/>
    <w:rsid w:val="009C7733"/>
    <w:rsid w:val="009D2455"/>
    <w:rsid w:val="009D393C"/>
    <w:rsid w:val="009D5652"/>
    <w:rsid w:val="009D6FAB"/>
    <w:rsid w:val="009D731A"/>
    <w:rsid w:val="009E13D1"/>
    <w:rsid w:val="009E24D9"/>
    <w:rsid w:val="009E2548"/>
    <w:rsid w:val="009E4DA7"/>
    <w:rsid w:val="009E4DDE"/>
    <w:rsid w:val="009E58C2"/>
    <w:rsid w:val="009E5D9F"/>
    <w:rsid w:val="009E6702"/>
    <w:rsid w:val="009F3B59"/>
    <w:rsid w:val="009F4B72"/>
    <w:rsid w:val="009F5282"/>
    <w:rsid w:val="00A01638"/>
    <w:rsid w:val="00A019BB"/>
    <w:rsid w:val="00A01D42"/>
    <w:rsid w:val="00A01DF2"/>
    <w:rsid w:val="00A02277"/>
    <w:rsid w:val="00A023AD"/>
    <w:rsid w:val="00A03452"/>
    <w:rsid w:val="00A046F7"/>
    <w:rsid w:val="00A06270"/>
    <w:rsid w:val="00A10DD5"/>
    <w:rsid w:val="00A10EAA"/>
    <w:rsid w:val="00A1462D"/>
    <w:rsid w:val="00A1551F"/>
    <w:rsid w:val="00A15F73"/>
    <w:rsid w:val="00A16923"/>
    <w:rsid w:val="00A2213A"/>
    <w:rsid w:val="00A22543"/>
    <w:rsid w:val="00A25690"/>
    <w:rsid w:val="00A2762B"/>
    <w:rsid w:val="00A278E6"/>
    <w:rsid w:val="00A27E86"/>
    <w:rsid w:val="00A3105B"/>
    <w:rsid w:val="00A31451"/>
    <w:rsid w:val="00A31A44"/>
    <w:rsid w:val="00A31AFD"/>
    <w:rsid w:val="00A33324"/>
    <w:rsid w:val="00A33C9E"/>
    <w:rsid w:val="00A35F1E"/>
    <w:rsid w:val="00A36B16"/>
    <w:rsid w:val="00A373B2"/>
    <w:rsid w:val="00A37962"/>
    <w:rsid w:val="00A37E93"/>
    <w:rsid w:val="00A40270"/>
    <w:rsid w:val="00A418B8"/>
    <w:rsid w:val="00A4341F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5230"/>
    <w:rsid w:val="00A656DF"/>
    <w:rsid w:val="00A6691F"/>
    <w:rsid w:val="00A66989"/>
    <w:rsid w:val="00A670DB"/>
    <w:rsid w:val="00A678B8"/>
    <w:rsid w:val="00A719E2"/>
    <w:rsid w:val="00A722E7"/>
    <w:rsid w:val="00A7275E"/>
    <w:rsid w:val="00A73B2E"/>
    <w:rsid w:val="00A73E40"/>
    <w:rsid w:val="00A74250"/>
    <w:rsid w:val="00A744CE"/>
    <w:rsid w:val="00A75B95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0A6"/>
    <w:rsid w:val="00A94DBD"/>
    <w:rsid w:val="00A94F79"/>
    <w:rsid w:val="00A9580E"/>
    <w:rsid w:val="00A97C4F"/>
    <w:rsid w:val="00AA177F"/>
    <w:rsid w:val="00AA1CA3"/>
    <w:rsid w:val="00AA2D2E"/>
    <w:rsid w:val="00AA432B"/>
    <w:rsid w:val="00AA5287"/>
    <w:rsid w:val="00AA59B1"/>
    <w:rsid w:val="00AA6486"/>
    <w:rsid w:val="00AA6C78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520C"/>
    <w:rsid w:val="00AF6134"/>
    <w:rsid w:val="00B00145"/>
    <w:rsid w:val="00B02DC9"/>
    <w:rsid w:val="00B04BDF"/>
    <w:rsid w:val="00B05EB5"/>
    <w:rsid w:val="00B1189B"/>
    <w:rsid w:val="00B120E5"/>
    <w:rsid w:val="00B136CF"/>
    <w:rsid w:val="00B144E0"/>
    <w:rsid w:val="00B1672B"/>
    <w:rsid w:val="00B16AE7"/>
    <w:rsid w:val="00B200F8"/>
    <w:rsid w:val="00B22712"/>
    <w:rsid w:val="00B22934"/>
    <w:rsid w:val="00B23FD8"/>
    <w:rsid w:val="00B240F7"/>
    <w:rsid w:val="00B24C93"/>
    <w:rsid w:val="00B25835"/>
    <w:rsid w:val="00B2593C"/>
    <w:rsid w:val="00B26223"/>
    <w:rsid w:val="00B31250"/>
    <w:rsid w:val="00B31815"/>
    <w:rsid w:val="00B31FE4"/>
    <w:rsid w:val="00B33224"/>
    <w:rsid w:val="00B34355"/>
    <w:rsid w:val="00B344EF"/>
    <w:rsid w:val="00B3517D"/>
    <w:rsid w:val="00B35DDB"/>
    <w:rsid w:val="00B367AE"/>
    <w:rsid w:val="00B44B42"/>
    <w:rsid w:val="00B45BA7"/>
    <w:rsid w:val="00B46AE4"/>
    <w:rsid w:val="00B479BD"/>
    <w:rsid w:val="00B5332A"/>
    <w:rsid w:val="00B53D0A"/>
    <w:rsid w:val="00B53DBE"/>
    <w:rsid w:val="00B5755B"/>
    <w:rsid w:val="00B634EF"/>
    <w:rsid w:val="00B66B0B"/>
    <w:rsid w:val="00B67F79"/>
    <w:rsid w:val="00B70F1F"/>
    <w:rsid w:val="00B73647"/>
    <w:rsid w:val="00B85303"/>
    <w:rsid w:val="00B856DB"/>
    <w:rsid w:val="00B85BE8"/>
    <w:rsid w:val="00B86C0D"/>
    <w:rsid w:val="00B90A64"/>
    <w:rsid w:val="00B90C05"/>
    <w:rsid w:val="00B90D94"/>
    <w:rsid w:val="00B92361"/>
    <w:rsid w:val="00B97480"/>
    <w:rsid w:val="00B97873"/>
    <w:rsid w:val="00BA151D"/>
    <w:rsid w:val="00BA57A4"/>
    <w:rsid w:val="00BA5B78"/>
    <w:rsid w:val="00BA77E1"/>
    <w:rsid w:val="00BB062E"/>
    <w:rsid w:val="00BB1A34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1181"/>
    <w:rsid w:val="00BD66B4"/>
    <w:rsid w:val="00BE01C1"/>
    <w:rsid w:val="00BE122C"/>
    <w:rsid w:val="00BE17F6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DEA"/>
    <w:rsid w:val="00C0738D"/>
    <w:rsid w:val="00C11D1E"/>
    <w:rsid w:val="00C12244"/>
    <w:rsid w:val="00C13D6A"/>
    <w:rsid w:val="00C14E4A"/>
    <w:rsid w:val="00C15125"/>
    <w:rsid w:val="00C15797"/>
    <w:rsid w:val="00C17EE1"/>
    <w:rsid w:val="00C2072D"/>
    <w:rsid w:val="00C23A95"/>
    <w:rsid w:val="00C248BA"/>
    <w:rsid w:val="00C2528A"/>
    <w:rsid w:val="00C272A1"/>
    <w:rsid w:val="00C3074C"/>
    <w:rsid w:val="00C3227C"/>
    <w:rsid w:val="00C327FD"/>
    <w:rsid w:val="00C334DA"/>
    <w:rsid w:val="00C33BD5"/>
    <w:rsid w:val="00C33D98"/>
    <w:rsid w:val="00C344FB"/>
    <w:rsid w:val="00C37266"/>
    <w:rsid w:val="00C37673"/>
    <w:rsid w:val="00C41A77"/>
    <w:rsid w:val="00C42174"/>
    <w:rsid w:val="00C42770"/>
    <w:rsid w:val="00C42A87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2DA7"/>
    <w:rsid w:val="00C53C65"/>
    <w:rsid w:val="00C54293"/>
    <w:rsid w:val="00C5462D"/>
    <w:rsid w:val="00C55954"/>
    <w:rsid w:val="00C55C71"/>
    <w:rsid w:val="00C5615B"/>
    <w:rsid w:val="00C57268"/>
    <w:rsid w:val="00C604FB"/>
    <w:rsid w:val="00C64631"/>
    <w:rsid w:val="00C658B6"/>
    <w:rsid w:val="00C65BF3"/>
    <w:rsid w:val="00C65DDA"/>
    <w:rsid w:val="00C6686E"/>
    <w:rsid w:val="00C72208"/>
    <w:rsid w:val="00C726BE"/>
    <w:rsid w:val="00C75513"/>
    <w:rsid w:val="00C76255"/>
    <w:rsid w:val="00C76704"/>
    <w:rsid w:val="00C80350"/>
    <w:rsid w:val="00C80B91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5E4B"/>
    <w:rsid w:val="00CB61AA"/>
    <w:rsid w:val="00CB6201"/>
    <w:rsid w:val="00CB7413"/>
    <w:rsid w:val="00CB7527"/>
    <w:rsid w:val="00CC1E4D"/>
    <w:rsid w:val="00CC2A84"/>
    <w:rsid w:val="00CC3AB4"/>
    <w:rsid w:val="00CC3ABB"/>
    <w:rsid w:val="00CC4D77"/>
    <w:rsid w:val="00CC4E36"/>
    <w:rsid w:val="00CC5ABB"/>
    <w:rsid w:val="00CC6458"/>
    <w:rsid w:val="00CC6B6F"/>
    <w:rsid w:val="00CD13D2"/>
    <w:rsid w:val="00CD23A2"/>
    <w:rsid w:val="00CD42DA"/>
    <w:rsid w:val="00CD5C3C"/>
    <w:rsid w:val="00CE2E83"/>
    <w:rsid w:val="00CE4DBE"/>
    <w:rsid w:val="00CE56FD"/>
    <w:rsid w:val="00CE5FEA"/>
    <w:rsid w:val="00CE6E98"/>
    <w:rsid w:val="00CE7858"/>
    <w:rsid w:val="00CF191F"/>
    <w:rsid w:val="00CF201A"/>
    <w:rsid w:val="00CF23F0"/>
    <w:rsid w:val="00CF442A"/>
    <w:rsid w:val="00CF4523"/>
    <w:rsid w:val="00CF45FC"/>
    <w:rsid w:val="00CF4E3F"/>
    <w:rsid w:val="00CF58FE"/>
    <w:rsid w:val="00CF6823"/>
    <w:rsid w:val="00CF6F70"/>
    <w:rsid w:val="00D01383"/>
    <w:rsid w:val="00D015FB"/>
    <w:rsid w:val="00D01EE4"/>
    <w:rsid w:val="00D02941"/>
    <w:rsid w:val="00D04460"/>
    <w:rsid w:val="00D0499D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370D9"/>
    <w:rsid w:val="00D40A31"/>
    <w:rsid w:val="00D44149"/>
    <w:rsid w:val="00D451D3"/>
    <w:rsid w:val="00D458CE"/>
    <w:rsid w:val="00D45AB1"/>
    <w:rsid w:val="00D45CAC"/>
    <w:rsid w:val="00D4722F"/>
    <w:rsid w:val="00D47374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2DFF"/>
    <w:rsid w:val="00D74CBF"/>
    <w:rsid w:val="00D75395"/>
    <w:rsid w:val="00D76D85"/>
    <w:rsid w:val="00D76DAD"/>
    <w:rsid w:val="00D77A88"/>
    <w:rsid w:val="00D80059"/>
    <w:rsid w:val="00D80CEC"/>
    <w:rsid w:val="00D80F85"/>
    <w:rsid w:val="00D811E1"/>
    <w:rsid w:val="00D814E5"/>
    <w:rsid w:val="00D84844"/>
    <w:rsid w:val="00D85328"/>
    <w:rsid w:val="00D8684E"/>
    <w:rsid w:val="00D90493"/>
    <w:rsid w:val="00D91149"/>
    <w:rsid w:val="00D92778"/>
    <w:rsid w:val="00D94A20"/>
    <w:rsid w:val="00D94FCC"/>
    <w:rsid w:val="00D97D1C"/>
    <w:rsid w:val="00DA2B2F"/>
    <w:rsid w:val="00DA2E99"/>
    <w:rsid w:val="00DA3F60"/>
    <w:rsid w:val="00DA4793"/>
    <w:rsid w:val="00DA587A"/>
    <w:rsid w:val="00DA7C7B"/>
    <w:rsid w:val="00DA7DD8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6B4"/>
    <w:rsid w:val="00DE6961"/>
    <w:rsid w:val="00DF00B2"/>
    <w:rsid w:val="00DF02F7"/>
    <w:rsid w:val="00DF0F59"/>
    <w:rsid w:val="00DF21A4"/>
    <w:rsid w:val="00DF2771"/>
    <w:rsid w:val="00DF3810"/>
    <w:rsid w:val="00DF5686"/>
    <w:rsid w:val="00DF6746"/>
    <w:rsid w:val="00DF7218"/>
    <w:rsid w:val="00DF76A6"/>
    <w:rsid w:val="00E00C62"/>
    <w:rsid w:val="00E027A0"/>
    <w:rsid w:val="00E03691"/>
    <w:rsid w:val="00E06910"/>
    <w:rsid w:val="00E07B29"/>
    <w:rsid w:val="00E110EB"/>
    <w:rsid w:val="00E12B66"/>
    <w:rsid w:val="00E130B5"/>
    <w:rsid w:val="00E13926"/>
    <w:rsid w:val="00E15471"/>
    <w:rsid w:val="00E1593B"/>
    <w:rsid w:val="00E15C58"/>
    <w:rsid w:val="00E16DAC"/>
    <w:rsid w:val="00E21222"/>
    <w:rsid w:val="00E21B06"/>
    <w:rsid w:val="00E270D4"/>
    <w:rsid w:val="00E27F94"/>
    <w:rsid w:val="00E31D97"/>
    <w:rsid w:val="00E33DE7"/>
    <w:rsid w:val="00E34435"/>
    <w:rsid w:val="00E364FE"/>
    <w:rsid w:val="00E36A30"/>
    <w:rsid w:val="00E37011"/>
    <w:rsid w:val="00E37CB7"/>
    <w:rsid w:val="00E416CE"/>
    <w:rsid w:val="00E420EC"/>
    <w:rsid w:val="00E446A4"/>
    <w:rsid w:val="00E44E45"/>
    <w:rsid w:val="00E454E5"/>
    <w:rsid w:val="00E469BC"/>
    <w:rsid w:val="00E47FCE"/>
    <w:rsid w:val="00E50368"/>
    <w:rsid w:val="00E5190B"/>
    <w:rsid w:val="00E51E32"/>
    <w:rsid w:val="00E536F6"/>
    <w:rsid w:val="00E56BAF"/>
    <w:rsid w:val="00E6226D"/>
    <w:rsid w:val="00E631FE"/>
    <w:rsid w:val="00E65EB6"/>
    <w:rsid w:val="00E66F24"/>
    <w:rsid w:val="00E73091"/>
    <w:rsid w:val="00E73AB6"/>
    <w:rsid w:val="00E77117"/>
    <w:rsid w:val="00E7752E"/>
    <w:rsid w:val="00E804BC"/>
    <w:rsid w:val="00E8066F"/>
    <w:rsid w:val="00E808B2"/>
    <w:rsid w:val="00E80F41"/>
    <w:rsid w:val="00E8606A"/>
    <w:rsid w:val="00E9143D"/>
    <w:rsid w:val="00E91E6F"/>
    <w:rsid w:val="00E926B4"/>
    <w:rsid w:val="00E92C1C"/>
    <w:rsid w:val="00E93C5E"/>
    <w:rsid w:val="00E970FE"/>
    <w:rsid w:val="00E9765C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179"/>
    <w:rsid w:val="00EE382A"/>
    <w:rsid w:val="00EE3B37"/>
    <w:rsid w:val="00EE4497"/>
    <w:rsid w:val="00EE5809"/>
    <w:rsid w:val="00EF1F16"/>
    <w:rsid w:val="00EF28B1"/>
    <w:rsid w:val="00EF376F"/>
    <w:rsid w:val="00EF3F73"/>
    <w:rsid w:val="00EF567B"/>
    <w:rsid w:val="00EF5881"/>
    <w:rsid w:val="00EF64CB"/>
    <w:rsid w:val="00F0128D"/>
    <w:rsid w:val="00F02FD1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457C"/>
    <w:rsid w:val="00F24795"/>
    <w:rsid w:val="00F2553D"/>
    <w:rsid w:val="00F25F44"/>
    <w:rsid w:val="00F26A9A"/>
    <w:rsid w:val="00F279A9"/>
    <w:rsid w:val="00F27DC8"/>
    <w:rsid w:val="00F307B0"/>
    <w:rsid w:val="00F3165D"/>
    <w:rsid w:val="00F31B9C"/>
    <w:rsid w:val="00F32566"/>
    <w:rsid w:val="00F32B49"/>
    <w:rsid w:val="00F3335C"/>
    <w:rsid w:val="00F34F86"/>
    <w:rsid w:val="00F364FF"/>
    <w:rsid w:val="00F40949"/>
    <w:rsid w:val="00F42F97"/>
    <w:rsid w:val="00F43FFD"/>
    <w:rsid w:val="00F45E7B"/>
    <w:rsid w:val="00F467F0"/>
    <w:rsid w:val="00F52A39"/>
    <w:rsid w:val="00F53D02"/>
    <w:rsid w:val="00F5527F"/>
    <w:rsid w:val="00F57CF1"/>
    <w:rsid w:val="00F6019E"/>
    <w:rsid w:val="00F61F34"/>
    <w:rsid w:val="00F62F13"/>
    <w:rsid w:val="00F654E3"/>
    <w:rsid w:val="00F6686B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92420"/>
    <w:rsid w:val="00F92599"/>
    <w:rsid w:val="00F92FD3"/>
    <w:rsid w:val="00F934B5"/>
    <w:rsid w:val="00F9461B"/>
    <w:rsid w:val="00F959B8"/>
    <w:rsid w:val="00F977A4"/>
    <w:rsid w:val="00FA12B3"/>
    <w:rsid w:val="00FA3641"/>
    <w:rsid w:val="00FA42C2"/>
    <w:rsid w:val="00FB211A"/>
    <w:rsid w:val="00FB2737"/>
    <w:rsid w:val="00FB339D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61AA"/>
    <w:rsid w:val="00FF642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56571"/>
  <w15:chartTrackingRefBased/>
  <w15:docId w15:val="{0449461F-0FE8-4A4B-8051-55E1CE8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11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duling.nosbih.ba/External-Scheduling-Client/" TargetMode="External"/><Relationship Id="rId13" Type="http://schemas.openxmlformats.org/officeDocument/2006/relationships/header" Target="header1.xml"/><Relationship Id="rId18" Type="http://schemas.openxmlformats.org/officeDocument/2006/relationships/hyperlink" Target="mailto:v.kapetina@nosbih.b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ms.rs" TargetMode="External"/><Relationship Id="rId17" Type="http://schemas.openxmlformats.org/officeDocument/2006/relationships/hyperlink" Target="mailto:dz.erovic@nosbih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.rebic@nosbih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sbih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osbih.ba" TargetMode="External"/><Relationship Id="rId19" Type="http://schemas.openxmlformats.org/officeDocument/2006/relationships/hyperlink" Target="mailto:dispecer@nosbih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tsoe.eu/fileadmin/korisnik_upload/edi/library/eic/cds/area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A7E2-3636-4583-B7E1-B7428158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6269</Words>
  <Characters>35735</Characters>
  <Application>Microsoft Office Word</Application>
  <DocSecurity>0</DocSecurity>
  <Lines>297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 za unutardnevnu dodjelu kapaciteta BiH - Srbija</vt:lpstr>
      <vt:lpstr>Slovenia – Austria Intraday Capacity Access Rules</vt:lpstr>
    </vt:vector>
  </TitlesOfParts>
  <Company>HP</Company>
  <LinksUpToDate>false</LinksUpToDate>
  <CharactersWithSpaces>41921</CharactersWithSpaces>
  <SharedDoc>false</SharedDoc>
  <HLinks>
    <vt:vector size="294" baseType="variant">
      <vt:variant>
        <vt:i4>3276824</vt:i4>
      </vt:variant>
      <vt:variant>
        <vt:i4>273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270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267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4718639</vt:i4>
      </vt:variant>
      <vt:variant>
        <vt:i4>264</vt:i4>
      </vt:variant>
      <vt:variant>
        <vt:i4>0</vt:i4>
      </vt:variant>
      <vt:variant>
        <vt:i4>5</vt:i4>
      </vt:variant>
      <vt:variant>
        <vt:lpwstr>mailto:b.rebic@nosbih.ba</vt:lpwstr>
      </vt:variant>
      <vt:variant>
        <vt:lpwstr/>
      </vt:variant>
      <vt:variant>
        <vt:i4>6291552</vt:i4>
      </vt:variant>
      <vt:variant>
        <vt:i4>258</vt:i4>
      </vt:variant>
      <vt:variant>
        <vt:i4>0</vt:i4>
      </vt:variant>
      <vt:variant>
        <vt:i4>5</vt:i4>
      </vt:variant>
      <vt:variant>
        <vt:lpwstr>http://www.ems.rs/</vt:lpwstr>
      </vt:variant>
      <vt:variant>
        <vt:lpwstr/>
      </vt:variant>
      <vt:variant>
        <vt:i4>1048663</vt:i4>
      </vt:variant>
      <vt:variant>
        <vt:i4>255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249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246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5111817</vt:i4>
      </vt:variant>
      <vt:variant>
        <vt:i4>243</vt:i4>
      </vt:variant>
      <vt:variant>
        <vt:i4>0</vt:i4>
      </vt:variant>
      <vt:variant>
        <vt:i4>5</vt:i4>
      </vt:variant>
      <vt:variant>
        <vt:lpwstr>https://scheduling.nosbih.ba/External-Scheduling-Client/</vt:lpwstr>
      </vt:variant>
      <vt:variant>
        <vt:lpwstr/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_Toc88466095</vt:lpwstr>
      </vt:variant>
      <vt:variant>
        <vt:i4>1900595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_Toc88466094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_Toc88466093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_Toc88466092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_Toc88466091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_Toc88466090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_Toc88466089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_Toc88466088</vt:lpwstr>
      </vt:variant>
      <vt:variant>
        <vt:i4>1966130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_Toc88466087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_Toc88466086</vt:lpwstr>
      </vt:variant>
      <vt:variant>
        <vt:i4>1835058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_Toc88466085</vt:lpwstr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_Toc88466084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_Toc88466083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_Toc88466082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_Toc88466081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_Toc88466080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_Toc88466079</vt:lpwstr>
      </vt:variant>
      <vt:variant>
        <vt:i4>1114173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_Toc88466078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_Toc88466077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_Toc88466076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_Toc88466075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_Toc88466074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_Toc88466073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_Toc88466072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_Toc88466071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_Toc88466070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_Toc88466069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_Toc88466068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_Toc88466067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_Toc88466066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_Toc88466065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_Toc88466064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_Toc88466063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_Toc88466062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_Toc88466061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_Toc88466060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_Toc88466059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_Toc88466058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_Toc88466057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_Toc88466056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za unutardnevnu raspodelu prenosnih kapaciteta na granici između zona trgovanja NOSBiH i EMS</dc:title>
  <dc:subject/>
  <dc:creator>NOSBiH</dc:creator>
  <cp:keywords/>
  <cp:lastModifiedBy>Vladimir Vukadinović</cp:lastModifiedBy>
  <cp:revision>2</cp:revision>
  <cp:lastPrinted>2019-11-18T07:52:00Z</cp:lastPrinted>
  <dcterms:created xsi:type="dcterms:W3CDTF">2021-11-23T08:29:00Z</dcterms:created>
  <dcterms:modified xsi:type="dcterms:W3CDTF">2021-11-23T08:29:00Z</dcterms:modified>
</cp:coreProperties>
</file>